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vatabel31"/>
        <w:tblW w:w="9639" w:type="dxa"/>
        <w:tblLayout w:type="fixed"/>
        <w:tblLook w:val="0600" w:firstRow="0" w:lastRow="0" w:firstColumn="0" w:lastColumn="0" w:noHBand="1" w:noVBand="1"/>
      </w:tblPr>
      <w:tblGrid>
        <w:gridCol w:w="4589"/>
        <w:gridCol w:w="1365"/>
        <w:gridCol w:w="3685"/>
      </w:tblGrid>
      <w:tr w:rsidR="00DA7997" w:rsidRPr="003D1CBD" w14:paraId="0F86D073" w14:textId="77777777" w:rsidTr="00F31255">
        <w:tc>
          <w:tcPr>
            <w:tcW w:w="9639" w:type="dxa"/>
            <w:gridSpan w:val="3"/>
          </w:tcPr>
          <w:p w14:paraId="3EC465EB" w14:textId="77777777" w:rsidR="00DA7997" w:rsidRPr="003D1CBD" w:rsidRDefault="00DA7997" w:rsidP="002027D2">
            <w:pPr>
              <w:pStyle w:val="Kehatekst"/>
              <w:tabs>
                <w:tab w:val="left" w:pos="6521"/>
              </w:tabs>
            </w:pPr>
          </w:p>
        </w:tc>
      </w:tr>
      <w:tr w:rsidR="00DA7997" w14:paraId="50917E7F" w14:textId="77777777" w:rsidTr="00F31255">
        <w:tc>
          <w:tcPr>
            <w:tcW w:w="9639" w:type="dxa"/>
            <w:gridSpan w:val="3"/>
          </w:tcPr>
          <w:p w14:paraId="41F78AB8" w14:textId="77777777" w:rsidR="00DA7997" w:rsidRDefault="00DA7997" w:rsidP="002027D2">
            <w:pPr>
              <w:pStyle w:val="Kehatekst"/>
              <w:tabs>
                <w:tab w:val="left" w:pos="6521"/>
              </w:tabs>
            </w:pPr>
          </w:p>
        </w:tc>
      </w:tr>
      <w:tr w:rsidR="00086A81" w14:paraId="2657114C" w14:textId="77777777" w:rsidTr="00F31255">
        <w:tc>
          <w:tcPr>
            <w:tcW w:w="5954" w:type="dxa"/>
            <w:gridSpan w:val="2"/>
          </w:tcPr>
          <w:p w14:paraId="78AEBD2D" w14:textId="77777777" w:rsidR="00086A81" w:rsidRDefault="00086A81" w:rsidP="002027D2">
            <w:pPr>
              <w:pStyle w:val="Kehatekst"/>
              <w:tabs>
                <w:tab w:val="left" w:pos="6521"/>
              </w:tabs>
            </w:pPr>
            <w:r>
              <w:t>Kohila</w:t>
            </w:r>
          </w:p>
        </w:tc>
        <w:tc>
          <w:tcPr>
            <w:tcW w:w="3685" w:type="dxa"/>
          </w:tcPr>
          <w:p w14:paraId="629C6EE4" w14:textId="65666B92" w:rsidR="00086A81" w:rsidRDefault="008009F6" w:rsidP="002027D2">
            <w:pPr>
              <w:pStyle w:val="Kehatekst"/>
              <w:tabs>
                <w:tab w:val="left" w:pos="6521"/>
              </w:tabs>
            </w:pPr>
            <w:r>
              <w:fldChar w:fldCharType="begin"/>
            </w:r>
            <w:r w:rsidR="00682076">
              <w:instrText xml:space="preserve"> delta_adoptionDateTime</w:instrText>
            </w:r>
            <w:r>
              <w:fldChar w:fldCharType="separate"/>
            </w:r>
            <w:r w:rsidR="00682076">
              <w:t>05.02.2026</w:t>
            </w:r>
            <w:r>
              <w:fldChar w:fldCharType="end"/>
            </w:r>
            <w:r w:rsidR="009B4AE0">
              <w:t xml:space="preserve"> nr </w:t>
            </w:r>
            <w:r>
              <w:fldChar w:fldCharType="begin"/>
            </w:r>
            <w:r w:rsidR="00682076">
              <w:instrText xml:space="preserve"> delta_regNumber</w:instrText>
            </w:r>
            <w:r>
              <w:fldChar w:fldCharType="separate"/>
            </w:r>
            <w:r w:rsidR="00682076">
              <w:t>2-2/46</w:t>
            </w:r>
            <w:r>
              <w:fldChar w:fldCharType="end"/>
            </w:r>
          </w:p>
        </w:tc>
      </w:tr>
      <w:tr w:rsidR="00DA7997" w14:paraId="1AD5871E" w14:textId="77777777" w:rsidTr="00F31255">
        <w:tc>
          <w:tcPr>
            <w:tcW w:w="9639" w:type="dxa"/>
            <w:gridSpan w:val="3"/>
          </w:tcPr>
          <w:p w14:paraId="753F5CBC" w14:textId="77777777" w:rsidR="00DA7997" w:rsidRDefault="00DA7997" w:rsidP="002027D2">
            <w:pPr>
              <w:pStyle w:val="Kehatekst"/>
            </w:pPr>
          </w:p>
        </w:tc>
      </w:tr>
      <w:tr w:rsidR="00DA7997" w14:paraId="5E1AF0F3" w14:textId="77777777" w:rsidTr="00F31255">
        <w:tc>
          <w:tcPr>
            <w:tcW w:w="4589" w:type="dxa"/>
          </w:tcPr>
          <w:p w14:paraId="0CAD5641" w14:textId="32F5A32E" w:rsidR="00DA7997" w:rsidRDefault="00753A00" w:rsidP="002027D2">
            <w:pPr>
              <w:pStyle w:val="Pis"/>
              <w:tabs>
                <w:tab w:val="left" w:pos="720"/>
              </w:tabs>
            </w:pPr>
            <w:r>
              <w:rPr>
                <w:b/>
                <w:bCs/>
              </w:rPr>
              <w:fldChar w:fldCharType="begin"/>
            </w:r>
            <w:r w:rsidR="00682076">
              <w:rPr>
                <w:b/>
                <w:bCs/>
              </w:rPr>
              <w:instrText xml:space="preserve"> delta_docName</w:instrText>
            </w:r>
            <w:r>
              <w:rPr>
                <w:b/>
                <w:bCs/>
              </w:rPr>
              <w:fldChar w:fldCharType="separate"/>
            </w:r>
            <w:r w:rsidR="00682076">
              <w:rPr>
                <w:b/>
                <w:bCs/>
              </w:rPr>
              <w:t xml:space="preserve">Isikliku kasutusõiguse seadmine riigimaa </w:t>
            </w:r>
            <w:proofErr w:type="spellStart"/>
            <w:r w:rsidR="00682076">
              <w:rPr>
                <w:b/>
                <w:bCs/>
              </w:rPr>
              <w:t>kinnisajadele</w:t>
            </w:r>
            <w:proofErr w:type="spellEnd"/>
            <w:r>
              <w:rPr>
                <w:b/>
                <w:bCs/>
              </w:rPr>
              <w:fldChar w:fldCharType="end"/>
            </w:r>
            <w:r w:rsidR="00002D27">
              <w:rPr>
                <w:b/>
                <w:bCs/>
              </w:rPr>
              <w:t xml:space="preserve"> Kohila valla kasuks</w:t>
            </w:r>
          </w:p>
        </w:tc>
        <w:tc>
          <w:tcPr>
            <w:tcW w:w="5050" w:type="dxa"/>
            <w:gridSpan w:val="2"/>
          </w:tcPr>
          <w:p w14:paraId="70D2B29C" w14:textId="77777777" w:rsidR="00DA7997" w:rsidRDefault="00DA7997" w:rsidP="002027D2">
            <w:pPr>
              <w:pStyle w:val="Kehatekst"/>
              <w:tabs>
                <w:tab w:val="left" w:pos="6521"/>
              </w:tabs>
            </w:pPr>
          </w:p>
        </w:tc>
      </w:tr>
      <w:tr w:rsidR="00DA7997" w14:paraId="220F3874" w14:textId="77777777" w:rsidTr="00F31255">
        <w:tc>
          <w:tcPr>
            <w:tcW w:w="9639" w:type="dxa"/>
            <w:gridSpan w:val="3"/>
          </w:tcPr>
          <w:p w14:paraId="4A9A71DE" w14:textId="77777777" w:rsidR="00DA7997" w:rsidRDefault="00DA7997" w:rsidP="002027D2">
            <w:pPr>
              <w:pStyle w:val="Kehatekst"/>
              <w:tabs>
                <w:tab w:val="left" w:pos="6521"/>
              </w:tabs>
            </w:pPr>
          </w:p>
        </w:tc>
      </w:tr>
      <w:tr w:rsidR="00DA7997" w14:paraId="2FB18A1B" w14:textId="77777777" w:rsidTr="00F31255">
        <w:tc>
          <w:tcPr>
            <w:tcW w:w="9639" w:type="dxa"/>
            <w:gridSpan w:val="3"/>
          </w:tcPr>
          <w:p w14:paraId="646A9D19" w14:textId="21B65072" w:rsidR="004A12D9" w:rsidRDefault="004A12D9" w:rsidP="002027D2">
            <w:pPr>
              <w:pStyle w:val="Kehatekst"/>
              <w:tabs>
                <w:tab w:val="left" w:pos="6521"/>
              </w:tabs>
            </w:pPr>
            <w:r>
              <w:t xml:space="preserve">Vastavalt </w:t>
            </w:r>
            <w:proofErr w:type="spellStart"/>
            <w:r>
              <w:t>ViaVelo</w:t>
            </w:r>
            <w:proofErr w:type="spellEnd"/>
            <w:r>
              <w:t xml:space="preserve"> Inseneribüroo OÜ poolt koostatud projektile töö nr 8821 „Kiisa-Kohila kergliiklustee“ ulatuvad Rapla maakonnas Kohila vallas ehitatava jalgratta- ja jalgtee osad Eesti Vabariigi omandis, Kliimaministeeriumi valitsemisel ning Transpordiameti valduses olevatele  Masti külas asuvale Kiisa tee ja 11245 Kiisa-Kohila tee, Vilivere külas asuvale 11245 Kiisa-Kohila tee ning Aespa alevikus asuvale Kiisa-Kohila kergtee L3 kinnisasjale.</w:t>
            </w:r>
          </w:p>
          <w:p w14:paraId="2E1FA4C3" w14:textId="7025F22B" w:rsidR="006C4236" w:rsidRDefault="006C4236" w:rsidP="002027D2">
            <w:pPr>
              <w:pStyle w:val="Kehatekst"/>
              <w:tabs>
                <w:tab w:val="left" w:pos="6521"/>
              </w:tabs>
            </w:pPr>
            <w:r>
              <w:t>T</w:t>
            </w:r>
            <w:r w:rsidRPr="006C4236">
              <w:t>ranspordiamet kooskõlastas projekti oma 20.12.2024 kirjaga nr 7.1-2/24/1178-10 tingimusel, et kohalik omavalitsus esitab taotluse riigitee aluse maa kasutamiseks andmiseks.</w:t>
            </w:r>
          </w:p>
          <w:p w14:paraId="6919C00A" w14:textId="4C997F05" w:rsidR="004A12D9" w:rsidRDefault="006C4236" w:rsidP="002027D2">
            <w:pPr>
              <w:pStyle w:val="Kehatekst"/>
              <w:tabs>
                <w:tab w:val="left" w:pos="6521"/>
              </w:tabs>
            </w:pPr>
            <w:r w:rsidRPr="006C4236">
              <w:t xml:space="preserve"> </w:t>
            </w:r>
            <w:r>
              <w:t>S</w:t>
            </w:r>
            <w:r w:rsidRPr="006C4236">
              <w:t>ellest</w:t>
            </w:r>
            <w:r>
              <w:t xml:space="preserve"> tulenevalt taotleb</w:t>
            </w:r>
            <w:r w:rsidRPr="006C4236">
              <w:t xml:space="preserve"> </w:t>
            </w:r>
            <w:r w:rsidR="004A12D9">
              <w:t xml:space="preserve">Kohila Vallavalitsus kohaliku omavalitsuse üksusele tema seadusest tulenevate ülesannete täitmiseks tasuta ja tähtajatult (Transpordiameti dokumendiregistris registreeritud avaldus nr 8-4/26/1865-1) riigivara kasutamiseks andmise ja isikliku kasutusõiguse seadmist riigimaa osadele </w:t>
            </w:r>
            <w:r w:rsidRPr="006C4236">
              <w:t xml:space="preserve">jalgratta- ja jalgtee </w:t>
            </w:r>
            <w:r w:rsidR="004A12D9">
              <w:t>ehitamiseks, omamiseks ja avalikuks kasutamiseks teehoiu korraldamiseks</w:t>
            </w:r>
            <w:r>
              <w:t>.</w:t>
            </w:r>
          </w:p>
          <w:p w14:paraId="1BE9386B" w14:textId="1FD5D1D8" w:rsidR="004A12D9" w:rsidRDefault="004A12D9" w:rsidP="002027D2">
            <w:pPr>
              <w:pStyle w:val="Kehatekst"/>
              <w:tabs>
                <w:tab w:val="left" w:pos="6521"/>
              </w:tabs>
            </w:pPr>
            <w:r>
              <w:t xml:space="preserve">Lähtudes eeltoodust ja </w:t>
            </w:r>
            <w:r w:rsidR="006C4236">
              <w:t xml:space="preserve">tuginedes </w:t>
            </w:r>
            <w:r>
              <w:t xml:space="preserve"> riigivaraseaduse (edaspidi RVS) § 14 lõike 2, § 19 lõike 1</w:t>
            </w:r>
            <w:r w:rsidRPr="004A12D9">
              <w:rPr>
                <w:vertAlign w:val="superscript"/>
              </w:rPr>
              <w:t>1</w:t>
            </w:r>
            <w:r>
              <w:t xml:space="preserve">, § 20 lõike 2 ja § 26 lõike 4 ning kinnistusraamatuseaduse § 36 ja kooskõlas RVS § 18 lõike 2 punktiga 1 ja kohaliku omavalitsuse korralduse seaduse § 6 lõikega 1 ja Kohila Vallavolikogu 19.06.2025 määrusega nr 16 „Õigusaktidega kohaliku omavalitsuse üksuse pädevusse antud ülesannete delegeerimine“ § 1 </w:t>
            </w:r>
          </w:p>
          <w:p w14:paraId="3CF575B6" w14:textId="2BF8E245" w:rsidR="00DA7997" w:rsidRDefault="00AE2199" w:rsidP="002027D2">
            <w:pPr>
              <w:pStyle w:val="Kehatekst"/>
              <w:tabs>
                <w:tab w:val="left" w:pos="6521"/>
              </w:tabs>
            </w:pPr>
            <w:r>
              <w:br/>
            </w:r>
            <w:r w:rsidRPr="00AE2199">
              <w:rPr>
                <w:b/>
                <w:bCs/>
              </w:rPr>
              <w:t>annab Kohila Vallavalitsus korralduse</w:t>
            </w:r>
            <w:r>
              <w:rPr>
                <w:b/>
                <w:bCs/>
              </w:rPr>
              <w:t xml:space="preserve"> :</w:t>
            </w:r>
          </w:p>
        </w:tc>
      </w:tr>
      <w:tr w:rsidR="00AE062F" w14:paraId="046E4864" w14:textId="77777777" w:rsidTr="00F31255">
        <w:tc>
          <w:tcPr>
            <w:tcW w:w="9639" w:type="dxa"/>
            <w:gridSpan w:val="3"/>
          </w:tcPr>
          <w:p w14:paraId="4FBF9970" w14:textId="77777777" w:rsidR="00AE062F" w:rsidRDefault="00AE062F" w:rsidP="002027D2">
            <w:pPr>
              <w:pStyle w:val="Kehatekst"/>
              <w:tabs>
                <w:tab w:val="left" w:pos="6521"/>
              </w:tabs>
            </w:pPr>
          </w:p>
        </w:tc>
      </w:tr>
    </w:tbl>
    <w:p w14:paraId="72099966" w14:textId="77777777" w:rsidR="004A12D9" w:rsidRPr="004A12D9" w:rsidRDefault="004A12D9" w:rsidP="002027D2">
      <w:pPr>
        <w:pStyle w:val="Default"/>
        <w:jc w:val="both"/>
        <w:rPr>
          <w:rFonts w:eastAsia="Times New Roman"/>
          <w:color w:val="auto"/>
          <w:szCs w:val="20"/>
        </w:rPr>
      </w:pPr>
      <w:r w:rsidRPr="004A12D9">
        <w:rPr>
          <w:rFonts w:eastAsia="Times New Roman"/>
          <w:color w:val="auto"/>
          <w:szCs w:val="20"/>
        </w:rPr>
        <w:t>1. Taotleda otsustuskorras kasutamiseks ja isikliku kasutusõigusega koormamiseks tasuta ning tähtajatult Eesti Vabariigi omandis,  Kliimaministeeriumi valitsemisel ning Transpordiameti valduses olevad kinnisasja osad järgmiselt:</w:t>
      </w:r>
    </w:p>
    <w:p w14:paraId="754EE226" w14:textId="77777777" w:rsidR="004A12D9" w:rsidRPr="004A12D9" w:rsidRDefault="004A12D9" w:rsidP="002027D2">
      <w:pPr>
        <w:pStyle w:val="Default"/>
        <w:jc w:val="both"/>
        <w:rPr>
          <w:rFonts w:eastAsia="Times New Roman"/>
          <w:color w:val="auto"/>
          <w:szCs w:val="20"/>
        </w:rPr>
      </w:pPr>
    </w:p>
    <w:p w14:paraId="6E46D4FF" w14:textId="0A1831B9" w:rsidR="004A12D9" w:rsidRPr="004A12D9" w:rsidRDefault="004A12D9" w:rsidP="002027D2">
      <w:pPr>
        <w:pStyle w:val="Default"/>
        <w:jc w:val="both"/>
        <w:rPr>
          <w:rFonts w:eastAsia="Times New Roman"/>
          <w:color w:val="auto"/>
          <w:szCs w:val="20"/>
          <w:highlight w:val="cyan"/>
        </w:rPr>
      </w:pPr>
      <w:r w:rsidRPr="004A12D9">
        <w:rPr>
          <w:rFonts w:eastAsia="Times New Roman"/>
          <w:color w:val="auto"/>
          <w:szCs w:val="20"/>
        </w:rPr>
        <w:t xml:space="preserve">1.1.Rapla maakonnas Kohila vallas Masti külas asuva Kiisa tee kinnisasja (Tartu Maakohtu kinnistusosakonna registriosa nr 3157437, katastritunnus 31701:001:0417, riigi kinnisvararegistri objekti kood KV39250) osad, milledele vastavad piiratud asjaõiguste ruumiandmete infosüsteemi (PARI) kasutusalad ruumikujud tunnustega:      </w:t>
      </w:r>
    </w:p>
    <w:p w14:paraId="2E662AF5" w14:textId="1E0D4947" w:rsidR="004A12D9" w:rsidRPr="004A12D9" w:rsidRDefault="004A12D9" w:rsidP="002027D2">
      <w:pPr>
        <w:pStyle w:val="Default"/>
        <w:jc w:val="both"/>
        <w:rPr>
          <w:rFonts w:eastAsia="Times New Roman"/>
          <w:color w:val="auto"/>
          <w:szCs w:val="20"/>
        </w:rPr>
      </w:pPr>
      <w:r w:rsidRPr="00B1756A">
        <w:rPr>
          <w:rFonts w:eastAsia="Times New Roman"/>
          <w:color w:val="auto"/>
          <w:szCs w:val="20"/>
        </w:rPr>
        <w:t>203 m² suuruse osa (</w:t>
      </w:r>
      <w:proofErr w:type="spellStart"/>
      <w:r w:rsidRPr="00B1756A">
        <w:rPr>
          <w:rFonts w:eastAsia="Times New Roman"/>
          <w:color w:val="auto"/>
          <w:szCs w:val="20"/>
        </w:rPr>
        <w:t>pos</w:t>
      </w:r>
      <w:proofErr w:type="spellEnd"/>
      <w:r w:rsidRPr="00B1756A">
        <w:rPr>
          <w:rFonts w:eastAsia="Times New Roman"/>
          <w:color w:val="auto"/>
          <w:szCs w:val="20"/>
        </w:rPr>
        <w:t xml:space="preserve"> 37) PARI ID 1071459; </w:t>
      </w:r>
    </w:p>
    <w:p w14:paraId="208AB746" w14:textId="33C008DD" w:rsidR="004A12D9" w:rsidRPr="004A12D9" w:rsidRDefault="004A12D9" w:rsidP="002027D2">
      <w:pPr>
        <w:pStyle w:val="Default"/>
        <w:jc w:val="both"/>
        <w:rPr>
          <w:rFonts w:eastAsia="Times New Roman"/>
          <w:color w:val="auto"/>
          <w:szCs w:val="20"/>
        </w:rPr>
      </w:pPr>
      <w:r w:rsidRPr="004A12D9">
        <w:rPr>
          <w:rFonts w:eastAsia="Times New Roman"/>
          <w:color w:val="auto"/>
          <w:szCs w:val="20"/>
        </w:rPr>
        <w:t>13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38) PARI ID 1071479; </w:t>
      </w:r>
    </w:p>
    <w:p w14:paraId="04A5A9BD" w14:textId="2D70FB3B" w:rsidR="004A12D9" w:rsidRPr="004A12D9" w:rsidRDefault="004A12D9" w:rsidP="002027D2">
      <w:pPr>
        <w:pStyle w:val="Default"/>
        <w:jc w:val="both"/>
        <w:rPr>
          <w:rFonts w:eastAsia="Times New Roman"/>
          <w:color w:val="auto"/>
          <w:szCs w:val="20"/>
        </w:rPr>
      </w:pPr>
      <w:r w:rsidRPr="004A12D9">
        <w:rPr>
          <w:rFonts w:eastAsia="Times New Roman"/>
          <w:color w:val="auto"/>
          <w:szCs w:val="20"/>
        </w:rPr>
        <w:t>16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39) PARI ID 1071480;</w:t>
      </w:r>
    </w:p>
    <w:p w14:paraId="626D58B4" w14:textId="020F9F79" w:rsidR="004A12D9" w:rsidRPr="004A12D9" w:rsidRDefault="004A12D9" w:rsidP="002027D2">
      <w:pPr>
        <w:pStyle w:val="Default"/>
        <w:jc w:val="both"/>
        <w:rPr>
          <w:rFonts w:eastAsia="Times New Roman"/>
          <w:color w:val="auto"/>
          <w:szCs w:val="20"/>
        </w:rPr>
      </w:pPr>
      <w:r w:rsidRPr="004A12D9">
        <w:rPr>
          <w:rFonts w:eastAsia="Times New Roman"/>
          <w:color w:val="auto"/>
          <w:szCs w:val="20"/>
        </w:rPr>
        <w:t>14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40) PARI ID 1071481;</w:t>
      </w:r>
    </w:p>
    <w:p w14:paraId="17F0CF34" w14:textId="51872122" w:rsidR="004A12D9" w:rsidRPr="004A12D9" w:rsidRDefault="004A12D9" w:rsidP="002027D2">
      <w:pPr>
        <w:pStyle w:val="Default"/>
        <w:jc w:val="both"/>
        <w:rPr>
          <w:rFonts w:eastAsia="Times New Roman"/>
          <w:color w:val="auto"/>
          <w:szCs w:val="20"/>
        </w:rPr>
      </w:pPr>
      <w:r w:rsidRPr="004A12D9">
        <w:rPr>
          <w:rFonts w:eastAsia="Times New Roman"/>
          <w:color w:val="auto"/>
          <w:szCs w:val="20"/>
        </w:rPr>
        <w:t>16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41) PARI ID 1071482;</w:t>
      </w:r>
    </w:p>
    <w:p w14:paraId="0C49C141" w14:textId="23EDBD18" w:rsidR="004A12D9" w:rsidRPr="004A12D9" w:rsidRDefault="004A12D9" w:rsidP="002027D2">
      <w:pPr>
        <w:pStyle w:val="Default"/>
        <w:jc w:val="both"/>
        <w:rPr>
          <w:rFonts w:eastAsia="Times New Roman"/>
          <w:color w:val="auto"/>
          <w:szCs w:val="20"/>
        </w:rPr>
      </w:pPr>
      <w:r w:rsidRPr="00002D27">
        <w:rPr>
          <w:rFonts w:eastAsia="Times New Roman"/>
          <w:color w:val="auto"/>
          <w:szCs w:val="20"/>
        </w:rPr>
        <w:t>13 m² suuruse osa (</w:t>
      </w:r>
      <w:proofErr w:type="spellStart"/>
      <w:r w:rsidRPr="00002D27">
        <w:rPr>
          <w:rFonts w:eastAsia="Times New Roman"/>
          <w:color w:val="auto"/>
          <w:szCs w:val="20"/>
        </w:rPr>
        <w:t>pos</w:t>
      </w:r>
      <w:proofErr w:type="spellEnd"/>
      <w:r w:rsidRPr="00002D27">
        <w:rPr>
          <w:rFonts w:eastAsia="Times New Roman"/>
          <w:color w:val="auto"/>
          <w:szCs w:val="20"/>
        </w:rPr>
        <w:t xml:space="preserve"> 42) PARI ID 1071485;</w:t>
      </w:r>
    </w:p>
    <w:p w14:paraId="04879968" w14:textId="583211BF" w:rsidR="004A12D9" w:rsidRPr="004A12D9" w:rsidRDefault="004A12D9" w:rsidP="002027D2">
      <w:pPr>
        <w:pStyle w:val="Default"/>
        <w:jc w:val="both"/>
        <w:rPr>
          <w:rFonts w:eastAsia="Times New Roman"/>
          <w:color w:val="auto"/>
          <w:szCs w:val="20"/>
        </w:rPr>
      </w:pPr>
      <w:r w:rsidRPr="004A12D9">
        <w:rPr>
          <w:rFonts w:eastAsia="Times New Roman"/>
          <w:color w:val="auto"/>
          <w:szCs w:val="20"/>
        </w:rPr>
        <w:t>9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43) PARI ID 1071484;</w:t>
      </w:r>
    </w:p>
    <w:p w14:paraId="6114E67F" w14:textId="79678A2A" w:rsidR="004A12D9" w:rsidRPr="004A12D9" w:rsidRDefault="004A12D9" w:rsidP="002027D2">
      <w:pPr>
        <w:pStyle w:val="Default"/>
        <w:jc w:val="both"/>
        <w:rPr>
          <w:rFonts w:eastAsia="Times New Roman"/>
          <w:color w:val="auto"/>
          <w:szCs w:val="20"/>
        </w:rPr>
      </w:pPr>
      <w:r w:rsidRPr="00002D27">
        <w:rPr>
          <w:rFonts w:eastAsia="Times New Roman"/>
          <w:color w:val="auto"/>
          <w:szCs w:val="20"/>
        </w:rPr>
        <w:lastRenderedPageBreak/>
        <w:t>12 m² suuruse osa (</w:t>
      </w:r>
      <w:proofErr w:type="spellStart"/>
      <w:r w:rsidRPr="00002D27">
        <w:rPr>
          <w:rFonts w:eastAsia="Times New Roman"/>
          <w:color w:val="auto"/>
          <w:szCs w:val="20"/>
        </w:rPr>
        <w:t>pos</w:t>
      </w:r>
      <w:proofErr w:type="spellEnd"/>
      <w:r w:rsidRPr="00002D27">
        <w:rPr>
          <w:rFonts w:eastAsia="Times New Roman"/>
          <w:color w:val="auto"/>
          <w:szCs w:val="20"/>
        </w:rPr>
        <w:t xml:space="preserve"> 44) PARI ID 1071483</w:t>
      </w:r>
      <w:r w:rsidRPr="004A12D9">
        <w:rPr>
          <w:rFonts w:eastAsia="Times New Roman"/>
          <w:color w:val="auto"/>
          <w:szCs w:val="20"/>
        </w:rPr>
        <w:t xml:space="preserve"> jalgratta-</w:t>
      </w:r>
      <w:r w:rsidR="006C4236">
        <w:rPr>
          <w:rFonts w:eastAsia="Times New Roman"/>
          <w:color w:val="auto"/>
          <w:szCs w:val="20"/>
        </w:rPr>
        <w:t xml:space="preserve"> ja </w:t>
      </w:r>
      <w:r w:rsidRPr="004A12D9">
        <w:rPr>
          <w:rFonts w:eastAsia="Times New Roman"/>
          <w:color w:val="auto"/>
          <w:szCs w:val="20"/>
        </w:rPr>
        <w:t>jalgtee rajamiseks vastavalt lisatud plaanidele.</w:t>
      </w:r>
    </w:p>
    <w:p w14:paraId="79DB8D6B" w14:textId="77777777" w:rsidR="004A12D9" w:rsidRPr="004A12D9" w:rsidRDefault="004A12D9" w:rsidP="002027D2">
      <w:pPr>
        <w:pStyle w:val="Default"/>
        <w:jc w:val="both"/>
        <w:rPr>
          <w:rFonts w:eastAsia="Times New Roman"/>
          <w:color w:val="auto"/>
          <w:szCs w:val="20"/>
        </w:rPr>
      </w:pPr>
    </w:p>
    <w:p w14:paraId="76CD48AA" w14:textId="77777777" w:rsidR="004A12D9" w:rsidRPr="004A12D9" w:rsidRDefault="004A12D9" w:rsidP="002027D2">
      <w:pPr>
        <w:pStyle w:val="Default"/>
        <w:jc w:val="both"/>
        <w:rPr>
          <w:rFonts w:eastAsia="Times New Roman"/>
          <w:color w:val="auto"/>
          <w:szCs w:val="20"/>
        </w:rPr>
      </w:pPr>
      <w:r w:rsidRPr="004A12D9">
        <w:rPr>
          <w:rFonts w:eastAsia="Times New Roman"/>
          <w:color w:val="auto"/>
          <w:szCs w:val="20"/>
        </w:rPr>
        <w:t>1.2. Rapla maakonnas Kohila vallas Vilivere külas asuva 11245 Kiisa-Kohila tee kinnisasja (Tartu Maakohtu kinnistusosakonna registriosa nr 3533050, katastritunnus 31701:001:2200, riigi kinnisvararegistri objekti kood KV9340) osad, milledele vastavad PARI ID-d tunnustega:</w:t>
      </w:r>
    </w:p>
    <w:p w14:paraId="3C699945" w14:textId="32F50C33" w:rsidR="004A12D9" w:rsidRPr="00002D27" w:rsidRDefault="004A12D9" w:rsidP="002027D2">
      <w:pPr>
        <w:pStyle w:val="Default"/>
        <w:jc w:val="both"/>
        <w:rPr>
          <w:rFonts w:eastAsia="Times New Roman"/>
          <w:color w:val="auto"/>
          <w:szCs w:val="20"/>
        </w:rPr>
      </w:pPr>
      <w:r w:rsidRPr="00002D27">
        <w:rPr>
          <w:rFonts w:eastAsia="Times New Roman"/>
          <w:color w:val="auto"/>
          <w:szCs w:val="20"/>
        </w:rPr>
        <w:t>14 m² suuruse osa (</w:t>
      </w:r>
      <w:proofErr w:type="spellStart"/>
      <w:r w:rsidRPr="00002D27">
        <w:rPr>
          <w:rFonts w:eastAsia="Times New Roman"/>
          <w:color w:val="auto"/>
          <w:szCs w:val="20"/>
        </w:rPr>
        <w:t>pos</w:t>
      </w:r>
      <w:proofErr w:type="spellEnd"/>
      <w:r w:rsidRPr="00002D27">
        <w:rPr>
          <w:rFonts w:eastAsia="Times New Roman"/>
          <w:color w:val="auto"/>
          <w:szCs w:val="20"/>
        </w:rPr>
        <w:t xml:space="preserve"> 1) PARI ID 1071458; </w:t>
      </w:r>
    </w:p>
    <w:p w14:paraId="6DFC3993" w14:textId="4CBABD17" w:rsidR="004A12D9" w:rsidRDefault="004A12D9" w:rsidP="00002D27">
      <w:pPr>
        <w:pStyle w:val="Default"/>
        <w:jc w:val="both"/>
        <w:rPr>
          <w:rFonts w:eastAsia="Times New Roman"/>
          <w:color w:val="auto"/>
          <w:szCs w:val="20"/>
        </w:rPr>
      </w:pPr>
      <w:r w:rsidRPr="00002D27">
        <w:rPr>
          <w:rFonts w:eastAsia="Times New Roman"/>
          <w:color w:val="auto"/>
          <w:szCs w:val="20"/>
        </w:rPr>
        <w:t>34 m² suuruse osa (</w:t>
      </w:r>
      <w:proofErr w:type="spellStart"/>
      <w:r w:rsidRPr="00002D27">
        <w:rPr>
          <w:rFonts w:eastAsia="Times New Roman"/>
          <w:color w:val="auto"/>
          <w:szCs w:val="20"/>
        </w:rPr>
        <w:t>pos</w:t>
      </w:r>
      <w:proofErr w:type="spellEnd"/>
      <w:r w:rsidRPr="00002D27">
        <w:rPr>
          <w:rFonts w:eastAsia="Times New Roman"/>
          <w:color w:val="auto"/>
          <w:szCs w:val="20"/>
        </w:rPr>
        <w:t xml:space="preserve"> 7) PARI ID </w:t>
      </w:r>
      <w:r w:rsidR="00002D27" w:rsidRPr="00002D27">
        <w:rPr>
          <w:rFonts w:eastAsia="Times New Roman"/>
          <w:color w:val="auto"/>
          <w:szCs w:val="20"/>
        </w:rPr>
        <w:t>1071478</w:t>
      </w:r>
      <w:r w:rsidR="00002D27">
        <w:rPr>
          <w:rFonts w:eastAsia="Times New Roman"/>
          <w:color w:val="auto"/>
          <w:szCs w:val="20"/>
        </w:rPr>
        <w:t>;</w:t>
      </w:r>
    </w:p>
    <w:p w14:paraId="291E2C99" w14:textId="4DE624BF" w:rsidR="00254FF3" w:rsidRPr="00002D27" w:rsidRDefault="00254FF3" w:rsidP="00002D27">
      <w:pPr>
        <w:pStyle w:val="Default"/>
        <w:jc w:val="both"/>
        <w:rPr>
          <w:rFonts w:eastAsia="Times New Roman"/>
          <w:color w:val="auto"/>
          <w:szCs w:val="20"/>
        </w:rPr>
      </w:pPr>
      <w:r w:rsidRPr="00254FF3">
        <w:rPr>
          <w:rFonts w:eastAsia="Times New Roman"/>
          <w:color w:val="auto"/>
          <w:szCs w:val="20"/>
        </w:rPr>
        <w:t>25 m² suuruse osa (</w:t>
      </w:r>
      <w:proofErr w:type="spellStart"/>
      <w:r w:rsidRPr="00254FF3">
        <w:rPr>
          <w:rFonts w:eastAsia="Times New Roman"/>
          <w:color w:val="auto"/>
          <w:szCs w:val="20"/>
        </w:rPr>
        <w:t>pos</w:t>
      </w:r>
      <w:proofErr w:type="spellEnd"/>
      <w:r w:rsidRPr="00254FF3">
        <w:rPr>
          <w:rFonts w:eastAsia="Times New Roman"/>
          <w:color w:val="auto"/>
          <w:szCs w:val="20"/>
        </w:rPr>
        <w:t xml:space="preserve"> 8) PARI ID 1071449;</w:t>
      </w:r>
    </w:p>
    <w:p w14:paraId="3EE63C02" w14:textId="58F31D1A" w:rsidR="004A12D9" w:rsidRPr="004A12D9" w:rsidRDefault="004A12D9" w:rsidP="002027D2">
      <w:pPr>
        <w:pStyle w:val="Default"/>
        <w:jc w:val="both"/>
        <w:rPr>
          <w:rFonts w:eastAsia="Times New Roman"/>
          <w:color w:val="auto"/>
          <w:szCs w:val="20"/>
        </w:rPr>
      </w:pPr>
      <w:r w:rsidRPr="004A12D9">
        <w:rPr>
          <w:rFonts w:eastAsia="Times New Roman"/>
          <w:color w:val="auto"/>
          <w:szCs w:val="20"/>
        </w:rPr>
        <w:t>37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9) PARI ID 1071466;</w:t>
      </w:r>
    </w:p>
    <w:p w14:paraId="2198F3D8" w14:textId="23928031"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28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10) PARI ID 1071467;</w:t>
      </w:r>
    </w:p>
    <w:p w14:paraId="03CF628A" w14:textId="464C98EA" w:rsidR="004A12D9" w:rsidRPr="004A12D9" w:rsidRDefault="004A12D9" w:rsidP="002027D2">
      <w:pPr>
        <w:pStyle w:val="Default"/>
        <w:jc w:val="both"/>
        <w:rPr>
          <w:rFonts w:eastAsia="Times New Roman"/>
          <w:color w:val="auto"/>
          <w:szCs w:val="20"/>
        </w:rPr>
      </w:pPr>
      <w:r w:rsidRPr="004A12D9">
        <w:rPr>
          <w:rFonts w:eastAsia="Times New Roman"/>
          <w:color w:val="auto"/>
          <w:szCs w:val="20"/>
        </w:rPr>
        <w:t>89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11) PARI ID 1071456;</w:t>
      </w:r>
    </w:p>
    <w:p w14:paraId="4603FD08" w14:textId="03931CEE"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26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12) PARI ID 1071468;</w:t>
      </w:r>
    </w:p>
    <w:p w14:paraId="220EFEE4" w14:textId="3DC99AB9" w:rsidR="004A12D9" w:rsidRDefault="004A12D9" w:rsidP="002027D2">
      <w:pPr>
        <w:pStyle w:val="Default"/>
        <w:jc w:val="both"/>
        <w:rPr>
          <w:rFonts w:eastAsia="Times New Roman"/>
          <w:color w:val="auto"/>
          <w:szCs w:val="20"/>
        </w:rPr>
      </w:pPr>
      <w:r w:rsidRPr="004A12D9">
        <w:rPr>
          <w:rFonts w:eastAsia="Times New Roman"/>
          <w:color w:val="auto"/>
          <w:szCs w:val="20"/>
        </w:rPr>
        <w:t>20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13) PARI ID 1071486;</w:t>
      </w:r>
    </w:p>
    <w:p w14:paraId="337A8F78" w14:textId="5E79E9B6" w:rsidR="00A30BBA" w:rsidRDefault="00A30BBA" w:rsidP="00A30BBA">
      <w:pPr>
        <w:pStyle w:val="Default"/>
        <w:jc w:val="both"/>
        <w:rPr>
          <w:rFonts w:eastAsia="Times New Roman"/>
          <w:color w:val="auto"/>
          <w:szCs w:val="20"/>
        </w:rPr>
      </w:pPr>
      <w:r w:rsidRPr="00A30BBA">
        <w:rPr>
          <w:rFonts w:eastAsia="Times New Roman"/>
          <w:color w:val="auto"/>
          <w:szCs w:val="20"/>
        </w:rPr>
        <w:t>38 m² suuruse osa (</w:t>
      </w:r>
      <w:proofErr w:type="spellStart"/>
      <w:r w:rsidRPr="00A30BBA">
        <w:rPr>
          <w:rFonts w:eastAsia="Times New Roman"/>
          <w:color w:val="auto"/>
          <w:szCs w:val="20"/>
        </w:rPr>
        <w:t>pos</w:t>
      </w:r>
      <w:proofErr w:type="spellEnd"/>
      <w:r w:rsidRPr="00A30BBA">
        <w:rPr>
          <w:rFonts w:eastAsia="Times New Roman"/>
          <w:color w:val="auto"/>
          <w:szCs w:val="20"/>
        </w:rPr>
        <w:t xml:space="preserve"> 14) PARI ID 1071465;</w:t>
      </w:r>
    </w:p>
    <w:p w14:paraId="4F21869C" w14:textId="464D21C8" w:rsidR="00A30BBA" w:rsidRPr="004A12D9" w:rsidRDefault="00A30BBA" w:rsidP="00A30BBA">
      <w:pPr>
        <w:pStyle w:val="Default"/>
        <w:jc w:val="both"/>
        <w:rPr>
          <w:rFonts w:eastAsia="Times New Roman"/>
          <w:color w:val="auto"/>
          <w:szCs w:val="20"/>
        </w:rPr>
      </w:pPr>
      <w:r w:rsidRPr="00A30BBA">
        <w:rPr>
          <w:rFonts w:eastAsia="Times New Roman"/>
          <w:color w:val="auto"/>
          <w:szCs w:val="20"/>
        </w:rPr>
        <w:t>4 m² suuruse osa (</w:t>
      </w:r>
      <w:proofErr w:type="spellStart"/>
      <w:r w:rsidRPr="00A30BBA">
        <w:rPr>
          <w:rFonts w:eastAsia="Times New Roman"/>
          <w:color w:val="auto"/>
          <w:szCs w:val="20"/>
        </w:rPr>
        <w:t>pos</w:t>
      </w:r>
      <w:proofErr w:type="spellEnd"/>
      <w:r w:rsidRPr="00A30BBA">
        <w:rPr>
          <w:rFonts w:eastAsia="Times New Roman"/>
          <w:color w:val="auto"/>
          <w:szCs w:val="20"/>
        </w:rPr>
        <w:t xml:space="preserve"> 15) PARI ID 1071465;</w:t>
      </w:r>
    </w:p>
    <w:p w14:paraId="43407911" w14:textId="37BA009A" w:rsidR="004A12D9" w:rsidRPr="004A12D9" w:rsidRDefault="004A12D9" w:rsidP="002027D2">
      <w:pPr>
        <w:pStyle w:val="Default"/>
        <w:jc w:val="both"/>
        <w:rPr>
          <w:rFonts w:eastAsia="Times New Roman"/>
          <w:color w:val="auto"/>
          <w:szCs w:val="20"/>
        </w:rPr>
      </w:pPr>
      <w:r w:rsidRPr="004A12D9">
        <w:rPr>
          <w:rFonts w:eastAsia="Times New Roman"/>
          <w:color w:val="auto"/>
          <w:szCs w:val="20"/>
        </w:rPr>
        <w:t>40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16) PARI ID 1071450</w:t>
      </w:r>
      <w:r w:rsidR="00B1756A">
        <w:rPr>
          <w:rFonts w:eastAsia="Times New Roman"/>
          <w:color w:val="auto"/>
          <w:szCs w:val="20"/>
        </w:rPr>
        <w:t>;</w:t>
      </w:r>
    </w:p>
    <w:p w14:paraId="1B716BA7" w14:textId="75B5EBAF" w:rsidR="004A12D9" w:rsidRPr="004A12D9" w:rsidRDefault="004A12D9" w:rsidP="002027D2">
      <w:pPr>
        <w:pStyle w:val="Default"/>
        <w:jc w:val="both"/>
        <w:rPr>
          <w:rFonts w:eastAsia="Times New Roman"/>
          <w:color w:val="auto"/>
          <w:szCs w:val="20"/>
        </w:rPr>
      </w:pPr>
      <w:r w:rsidRPr="004A12D9">
        <w:rPr>
          <w:rFonts w:eastAsia="Times New Roman"/>
          <w:color w:val="auto"/>
          <w:szCs w:val="20"/>
        </w:rPr>
        <w:t>8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17) PARI ID 1071451;</w:t>
      </w:r>
    </w:p>
    <w:p w14:paraId="693B9D6A" w14:textId="7A4170E3" w:rsidR="004A12D9" w:rsidRPr="004A12D9" w:rsidRDefault="004A12D9" w:rsidP="002027D2">
      <w:pPr>
        <w:pStyle w:val="Default"/>
        <w:jc w:val="both"/>
        <w:rPr>
          <w:rFonts w:eastAsia="Times New Roman"/>
          <w:color w:val="auto"/>
          <w:szCs w:val="20"/>
        </w:rPr>
      </w:pPr>
      <w:r w:rsidRPr="004A12D9">
        <w:rPr>
          <w:rFonts w:eastAsia="Times New Roman"/>
          <w:color w:val="auto"/>
          <w:szCs w:val="20"/>
        </w:rPr>
        <w:t>90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18) PARI ID 1071477;</w:t>
      </w:r>
    </w:p>
    <w:p w14:paraId="2F12CABE" w14:textId="051C9440" w:rsidR="004A12D9" w:rsidRPr="004A12D9" w:rsidRDefault="004A12D9" w:rsidP="002027D2">
      <w:pPr>
        <w:pStyle w:val="Default"/>
        <w:jc w:val="both"/>
        <w:rPr>
          <w:rFonts w:eastAsia="Times New Roman"/>
          <w:color w:val="auto"/>
          <w:szCs w:val="20"/>
        </w:rPr>
      </w:pPr>
      <w:r w:rsidRPr="004A12D9">
        <w:rPr>
          <w:rFonts w:eastAsia="Times New Roman"/>
          <w:color w:val="auto"/>
          <w:szCs w:val="20"/>
        </w:rPr>
        <w:t>68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19) PARI ID 1071461;</w:t>
      </w:r>
    </w:p>
    <w:p w14:paraId="7EF8AFB0" w14:textId="3B94B1D2"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24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21) PARI ID 1071469;</w:t>
      </w:r>
    </w:p>
    <w:p w14:paraId="2578FCE2" w14:textId="52769AC8"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29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22) PARI ID 1071487;</w:t>
      </w:r>
    </w:p>
    <w:p w14:paraId="2D8A2D04" w14:textId="2B1CCE2A"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24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23) PARI ID 1071470;</w:t>
      </w:r>
    </w:p>
    <w:p w14:paraId="28EDADCC" w14:textId="0B1DDD21"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22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24) PARI ID 1071471;</w:t>
      </w:r>
    </w:p>
    <w:p w14:paraId="41313F8E" w14:textId="13B8F37D" w:rsidR="004A12D9" w:rsidRPr="004A12D9" w:rsidRDefault="004A12D9" w:rsidP="002027D2">
      <w:pPr>
        <w:pStyle w:val="Default"/>
        <w:jc w:val="both"/>
        <w:rPr>
          <w:rFonts w:eastAsia="Times New Roman"/>
          <w:color w:val="auto"/>
          <w:szCs w:val="20"/>
        </w:rPr>
      </w:pPr>
      <w:r w:rsidRPr="004A12D9">
        <w:rPr>
          <w:rFonts w:eastAsia="Times New Roman"/>
          <w:color w:val="auto"/>
          <w:szCs w:val="20"/>
        </w:rPr>
        <w:t>60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25) PARI ID 1075292;</w:t>
      </w:r>
    </w:p>
    <w:p w14:paraId="195FF943" w14:textId="2B19E0CD" w:rsidR="004A12D9" w:rsidRPr="00002D27" w:rsidRDefault="004A12D9" w:rsidP="002027D2">
      <w:pPr>
        <w:pStyle w:val="Default"/>
        <w:jc w:val="both"/>
        <w:rPr>
          <w:rFonts w:eastAsia="Times New Roman"/>
          <w:color w:val="auto"/>
          <w:szCs w:val="20"/>
        </w:rPr>
      </w:pPr>
      <w:r w:rsidRPr="00002D27">
        <w:rPr>
          <w:rFonts w:eastAsia="Times New Roman"/>
          <w:color w:val="auto"/>
          <w:szCs w:val="20"/>
        </w:rPr>
        <w:t>890 m² suuruse osa (</w:t>
      </w:r>
      <w:proofErr w:type="spellStart"/>
      <w:r w:rsidRPr="00002D27">
        <w:rPr>
          <w:rFonts w:eastAsia="Times New Roman"/>
          <w:color w:val="auto"/>
          <w:szCs w:val="20"/>
        </w:rPr>
        <w:t>pos</w:t>
      </w:r>
      <w:proofErr w:type="spellEnd"/>
      <w:r w:rsidRPr="00002D27">
        <w:rPr>
          <w:rFonts w:eastAsia="Times New Roman"/>
          <w:color w:val="auto"/>
          <w:szCs w:val="20"/>
        </w:rPr>
        <w:t xml:space="preserve"> 26) PARI ID 1071447;</w:t>
      </w:r>
    </w:p>
    <w:p w14:paraId="11EA4E8B" w14:textId="01D4098D" w:rsidR="004A12D9" w:rsidRPr="004A12D9" w:rsidRDefault="004A12D9" w:rsidP="002027D2">
      <w:pPr>
        <w:pStyle w:val="Default"/>
        <w:jc w:val="both"/>
        <w:rPr>
          <w:rFonts w:eastAsia="Times New Roman"/>
          <w:color w:val="auto"/>
          <w:szCs w:val="20"/>
        </w:rPr>
      </w:pPr>
      <w:r w:rsidRPr="00002D27">
        <w:rPr>
          <w:rFonts w:eastAsia="Times New Roman"/>
          <w:color w:val="auto"/>
          <w:szCs w:val="20"/>
        </w:rPr>
        <w:t>319 m² suuruse osa (</w:t>
      </w:r>
      <w:proofErr w:type="spellStart"/>
      <w:r w:rsidRPr="00002D27">
        <w:rPr>
          <w:rFonts w:eastAsia="Times New Roman"/>
          <w:color w:val="auto"/>
          <w:szCs w:val="20"/>
        </w:rPr>
        <w:t>pos</w:t>
      </w:r>
      <w:proofErr w:type="spellEnd"/>
      <w:r w:rsidRPr="00002D27">
        <w:rPr>
          <w:rFonts w:eastAsia="Times New Roman"/>
          <w:color w:val="auto"/>
          <w:szCs w:val="20"/>
        </w:rPr>
        <w:t xml:space="preserve"> 27) PARI ID 1071473;</w:t>
      </w:r>
    </w:p>
    <w:p w14:paraId="64D3DDBF" w14:textId="09517AE1"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22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28) PARI ID 1071472;</w:t>
      </w:r>
    </w:p>
    <w:p w14:paraId="2EEECB85" w14:textId="3961B43D" w:rsidR="004A12D9" w:rsidRPr="004A12D9" w:rsidRDefault="004A12D9" w:rsidP="002027D2">
      <w:pPr>
        <w:pStyle w:val="Default"/>
        <w:jc w:val="both"/>
        <w:rPr>
          <w:rFonts w:eastAsia="Times New Roman"/>
          <w:color w:val="auto"/>
          <w:szCs w:val="20"/>
        </w:rPr>
      </w:pPr>
      <w:r w:rsidRPr="004A12D9">
        <w:rPr>
          <w:rFonts w:eastAsia="Times New Roman"/>
          <w:color w:val="auto"/>
          <w:szCs w:val="20"/>
        </w:rPr>
        <w:t>455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32) PARI ID 1076810;</w:t>
      </w:r>
    </w:p>
    <w:p w14:paraId="1A026CB5" w14:textId="744C59FB"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228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33) PARI ID 1076816;</w:t>
      </w:r>
    </w:p>
    <w:p w14:paraId="6A1128DA" w14:textId="2CC4BCCF" w:rsidR="004A12D9" w:rsidRPr="004A12D9" w:rsidRDefault="004A12D9" w:rsidP="002027D2">
      <w:pPr>
        <w:pStyle w:val="Default"/>
        <w:jc w:val="both"/>
        <w:rPr>
          <w:rFonts w:eastAsia="Times New Roman"/>
          <w:color w:val="auto"/>
          <w:szCs w:val="20"/>
        </w:rPr>
      </w:pPr>
      <w:r w:rsidRPr="00002D27">
        <w:rPr>
          <w:rFonts w:eastAsia="Times New Roman"/>
          <w:color w:val="auto"/>
          <w:szCs w:val="20"/>
        </w:rPr>
        <w:t>323 m² suuruse osa (</w:t>
      </w:r>
      <w:proofErr w:type="spellStart"/>
      <w:r w:rsidRPr="00002D27">
        <w:rPr>
          <w:rFonts w:eastAsia="Times New Roman"/>
          <w:color w:val="auto"/>
          <w:szCs w:val="20"/>
        </w:rPr>
        <w:t>pos</w:t>
      </w:r>
      <w:proofErr w:type="spellEnd"/>
      <w:r w:rsidRPr="00002D27">
        <w:rPr>
          <w:rFonts w:eastAsia="Times New Roman"/>
          <w:color w:val="auto"/>
          <w:szCs w:val="20"/>
        </w:rPr>
        <w:t xml:space="preserve"> 34) PARI ID 1071455;</w:t>
      </w:r>
    </w:p>
    <w:p w14:paraId="2F592FE1" w14:textId="3024D983"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233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35) PARI ID 1071475;</w:t>
      </w:r>
    </w:p>
    <w:p w14:paraId="0B8E87CF" w14:textId="1DEED695" w:rsidR="004A12D9" w:rsidRPr="004A12D9" w:rsidRDefault="004A12D9" w:rsidP="002027D2">
      <w:pPr>
        <w:pStyle w:val="Default"/>
        <w:jc w:val="both"/>
        <w:rPr>
          <w:rFonts w:eastAsia="Times New Roman"/>
          <w:color w:val="auto"/>
          <w:szCs w:val="20"/>
        </w:rPr>
      </w:pPr>
      <w:r w:rsidRPr="004A12D9">
        <w:rPr>
          <w:rFonts w:eastAsia="Times New Roman"/>
          <w:color w:val="auto"/>
          <w:szCs w:val="20"/>
        </w:rPr>
        <w:t>137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36) PARI ID 1071460 </w:t>
      </w:r>
    </w:p>
    <w:p w14:paraId="75FCC518" w14:textId="7C990837" w:rsidR="004A12D9" w:rsidRPr="004A12D9" w:rsidRDefault="004A12D9" w:rsidP="002027D2">
      <w:pPr>
        <w:pStyle w:val="Default"/>
        <w:jc w:val="both"/>
        <w:rPr>
          <w:rFonts w:eastAsia="Times New Roman"/>
          <w:color w:val="auto"/>
          <w:szCs w:val="20"/>
        </w:rPr>
      </w:pPr>
      <w:r w:rsidRPr="004A12D9">
        <w:rPr>
          <w:rFonts w:eastAsia="Times New Roman"/>
          <w:color w:val="auto"/>
          <w:szCs w:val="20"/>
        </w:rPr>
        <w:t xml:space="preserve"> jalgratta-</w:t>
      </w:r>
      <w:r w:rsidR="00580859">
        <w:rPr>
          <w:rFonts w:eastAsia="Times New Roman"/>
          <w:color w:val="auto"/>
          <w:szCs w:val="20"/>
        </w:rPr>
        <w:t xml:space="preserve"> ja </w:t>
      </w:r>
      <w:r w:rsidRPr="004A12D9">
        <w:rPr>
          <w:rFonts w:eastAsia="Times New Roman"/>
          <w:color w:val="auto"/>
          <w:szCs w:val="20"/>
        </w:rPr>
        <w:t>jalgtee rajamiseks vastavalt lisatud plaanidele.</w:t>
      </w:r>
    </w:p>
    <w:p w14:paraId="7D22330F" w14:textId="77777777" w:rsidR="004A12D9" w:rsidRPr="004A12D9" w:rsidRDefault="004A12D9" w:rsidP="002027D2">
      <w:pPr>
        <w:pStyle w:val="Default"/>
        <w:jc w:val="both"/>
        <w:rPr>
          <w:rFonts w:eastAsia="Times New Roman"/>
          <w:color w:val="auto"/>
          <w:szCs w:val="20"/>
        </w:rPr>
      </w:pPr>
    </w:p>
    <w:p w14:paraId="240DC4B5" w14:textId="4CBC4683" w:rsidR="004A12D9" w:rsidRPr="004A12D9" w:rsidRDefault="004A12D9" w:rsidP="002027D2">
      <w:pPr>
        <w:pStyle w:val="Default"/>
        <w:jc w:val="both"/>
        <w:rPr>
          <w:rFonts w:eastAsia="Times New Roman"/>
          <w:color w:val="auto"/>
          <w:szCs w:val="20"/>
        </w:rPr>
      </w:pPr>
      <w:r w:rsidRPr="004A12D9">
        <w:rPr>
          <w:rFonts w:eastAsia="Times New Roman"/>
          <w:color w:val="auto"/>
          <w:szCs w:val="20"/>
        </w:rPr>
        <w:t>1.3.</w:t>
      </w:r>
      <w:r w:rsidR="00580859">
        <w:rPr>
          <w:rFonts w:eastAsia="Times New Roman"/>
          <w:color w:val="auto"/>
          <w:szCs w:val="20"/>
        </w:rPr>
        <w:t xml:space="preserve"> </w:t>
      </w:r>
      <w:r w:rsidRPr="004A12D9">
        <w:rPr>
          <w:rFonts w:eastAsia="Times New Roman"/>
          <w:color w:val="auto"/>
          <w:szCs w:val="20"/>
        </w:rPr>
        <w:t>Rapla maakonnas Kohila vallas Aespa alevikus asuva Kiisa-Kohila kergtee L3 kinnisasja (Tartu Maakohtu kinnistusosakonna registriosa nr 5375350, katastritunnus 31701:001:0942, riigi kinnisvararegistri objekti kood KV71060) 58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2)</w:t>
      </w:r>
      <w:r w:rsidR="006C4236" w:rsidRPr="006C4236">
        <w:t xml:space="preserve"> </w:t>
      </w:r>
      <w:r w:rsidR="006C4236" w:rsidRPr="006C4236">
        <w:rPr>
          <w:rFonts w:eastAsia="Times New Roman"/>
          <w:color w:val="auto"/>
          <w:szCs w:val="20"/>
        </w:rPr>
        <w:t>PARI ID 1071448</w:t>
      </w:r>
      <w:r w:rsidRPr="004A12D9">
        <w:rPr>
          <w:rFonts w:eastAsia="Times New Roman"/>
          <w:color w:val="auto"/>
          <w:szCs w:val="20"/>
        </w:rPr>
        <w:t xml:space="preserve"> jalgratta- ja jalgtee rajamiseks vastavalt lisatud plaanile</w:t>
      </w:r>
      <w:r w:rsidR="006C4236">
        <w:rPr>
          <w:rFonts w:eastAsia="Times New Roman"/>
          <w:color w:val="auto"/>
          <w:szCs w:val="20"/>
        </w:rPr>
        <w:t>.</w:t>
      </w:r>
      <w:r w:rsidRPr="004A12D9">
        <w:rPr>
          <w:rFonts w:eastAsia="Times New Roman"/>
          <w:color w:val="auto"/>
          <w:szCs w:val="20"/>
        </w:rPr>
        <w:t xml:space="preserve"> </w:t>
      </w:r>
    </w:p>
    <w:p w14:paraId="3F4009C7" w14:textId="77777777" w:rsidR="004A12D9" w:rsidRPr="004A12D9" w:rsidRDefault="004A12D9" w:rsidP="002027D2">
      <w:pPr>
        <w:pStyle w:val="Default"/>
        <w:jc w:val="both"/>
        <w:rPr>
          <w:rFonts w:eastAsia="Times New Roman"/>
          <w:color w:val="auto"/>
          <w:szCs w:val="20"/>
        </w:rPr>
      </w:pPr>
    </w:p>
    <w:p w14:paraId="16C3EFB6" w14:textId="7DC064F6" w:rsidR="004A12D9" w:rsidRPr="004A12D9" w:rsidRDefault="004A12D9" w:rsidP="002027D2">
      <w:pPr>
        <w:pStyle w:val="Default"/>
        <w:jc w:val="both"/>
        <w:rPr>
          <w:rFonts w:eastAsia="Times New Roman"/>
          <w:color w:val="auto"/>
          <w:szCs w:val="20"/>
        </w:rPr>
      </w:pPr>
      <w:r w:rsidRPr="004A12D9">
        <w:rPr>
          <w:rFonts w:eastAsia="Times New Roman"/>
          <w:color w:val="auto"/>
          <w:szCs w:val="20"/>
        </w:rPr>
        <w:t>1.4.</w:t>
      </w:r>
      <w:r w:rsidR="00580859">
        <w:rPr>
          <w:rFonts w:eastAsia="Times New Roman"/>
          <w:color w:val="auto"/>
          <w:szCs w:val="20"/>
        </w:rPr>
        <w:t xml:space="preserve"> </w:t>
      </w:r>
      <w:r w:rsidRPr="004A12D9">
        <w:rPr>
          <w:rFonts w:eastAsia="Times New Roman"/>
          <w:color w:val="auto"/>
          <w:szCs w:val="20"/>
        </w:rPr>
        <w:t>Rapla maakonnas Kohila vallas Masti külas asuva 11245 Kiisa-Kohila tee kinnisasja (Tartu Maakohtu kinnistusosakonna registriosa nr 14407450, katastritunnus 31701:001:1313, riigi kinnisvararegistri objekti kood KV82396) osad, milledele vastavad PARI ID-d tunnustega:</w:t>
      </w:r>
    </w:p>
    <w:p w14:paraId="75CFD97A" w14:textId="673F9AF3" w:rsidR="004A12D9" w:rsidRPr="004A12D9" w:rsidRDefault="004A12D9" w:rsidP="002027D2">
      <w:pPr>
        <w:pStyle w:val="Default"/>
        <w:jc w:val="both"/>
        <w:rPr>
          <w:rFonts w:eastAsia="Times New Roman"/>
          <w:color w:val="auto"/>
          <w:szCs w:val="20"/>
        </w:rPr>
      </w:pPr>
      <w:r w:rsidRPr="004A12D9">
        <w:rPr>
          <w:rFonts w:eastAsia="Times New Roman"/>
          <w:color w:val="auto"/>
          <w:szCs w:val="20"/>
        </w:rPr>
        <w:t>162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29) PARI ID 1076809; </w:t>
      </w:r>
    </w:p>
    <w:p w14:paraId="41D71EA6" w14:textId="40AC1A6A" w:rsidR="004A12D9" w:rsidRPr="004A12D9" w:rsidRDefault="004A12D9" w:rsidP="002027D2">
      <w:pPr>
        <w:pStyle w:val="Default"/>
        <w:jc w:val="both"/>
        <w:rPr>
          <w:rFonts w:eastAsia="Times New Roman"/>
          <w:color w:val="auto"/>
          <w:szCs w:val="20"/>
        </w:rPr>
      </w:pPr>
      <w:r w:rsidRPr="00002D27">
        <w:rPr>
          <w:rFonts w:eastAsia="Times New Roman"/>
          <w:color w:val="auto"/>
          <w:szCs w:val="20"/>
        </w:rPr>
        <w:t>61 m² suuruse osa (</w:t>
      </w:r>
      <w:proofErr w:type="spellStart"/>
      <w:r w:rsidRPr="00002D27">
        <w:rPr>
          <w:rFonts w:eastAsia="Times New Roman"/>
          <w:color w:val="auto"/>
          <w:szCs w:val="20"/>
        </w:rPr>
        <w:t>pos</w:t>
      </w:r>
      <w:proofErr w:type="spellEnd"/>
      <w:r w:rsidRPr="00002D27">
        <w:rPr>
          <w:rFonts w:eastAsia="Times New Roman"/>
          <w:color w:val="auto"/>
          <w:szCs w:val="20"/>
        </w:rPr>
        <w:t xml:space="preserve"> 30) PARI ID 1076815;</w:t>
      </w:r>
    </w:p>
    <w:p w14:paraId="74BF8D8F" w14:textId="4411CE9F" w:rsidR="004A12D9" w:rsidRPr="004A12D9" w:rsidRDefault="004A12D9" w:rsidP="002027D2">
      <w:pPr>
        <w:pStyle w:val="Default"/>
        <w:jc w:val="both"/>
        <w:rPr>
          <w:rFonts w:eastAsia="Times New Roman"/>
          <w:color w:val="auto"/>
          <w:szCs w:val="20"/>
        </w:rPr>
      </w:pPr>
      <w:r w:rsidRPr="004A12D9">
        <w:rPr>
          <w:rFonts w:eastAsia="Times New Roman"/>
          <w:color w:val="auto"/>
          <w:szCs w:val="20"/>
        </w:rPr>
        <w:t>86 m² suuruse osa (</w:t>
      </w:r>
      <w:proofErr w:type="spellStart"/>
      <w:r w:rsidRPr="004A12D9">
        <w:rPr>
          <w:rFonts w:eastAsia="Times New Roman"/>
          <w:color w:val="auto"/>
          <w:szCs w:val="20"/>
        </w:rPr>
        <w:t>pos</w:t>
      </w:r>
      <w:proofErr w:type="spellEnd"/>
      <w:r w:rsidRPr="004A12D9">
        <w:rPr>
          <w:rFonts w:eastAsia="Times New Roman"/>
          <w:color w:val="auto"/>
          <w:szCs w:val="20"/>
        </w:rPr>
        <w:t xml:space="preserve"> 31) PARI ID 1071709 jalgratta-</w:t>
      </w:r>
      <w:r w:rsidR="00580859">
        <w:rPr>
          <w:rFonts w:eastAsia="Times New Roman"/>
          <w:color w:val="auto"/>
          <w:szCs w:val="20"/>
        </w:rPr>
        <w:t xml:space="preserve"> ja </w:t>
      </w:r>
      <w:r w:rsidRPr="004A12D9">
        <w:rPr>
          <w:rFonts w:eastAsia="Times New Roman"/>
          <w:color w:val="auto"/>
          <w:szCs w:val="20"/>
        </w:rPr>
        <w:t>jalgtee rajamiseks vastavalt lisatud plaanidele.</w:t>
      </w:r>
    </w:p>
    <w:p w14:paraId="73A69D2F" w14:textId="77777777" w:rsidR="004A12D9" w:rsidRPr="004A12D9" w:rsidRDefault="004A12D9" w:rsidP="002027D2">
      <w:pPr>
        <w:pStyle w:val="Default"/>
        <w:jc w:val="both"/>
        <w:rPr>
          <w:rFonts w:eastAsia="Times New Roman"/>
          <w:color w:val="auto"/>
          <w:szCs w:val="20"/>
        </w:rPr>
      </w:pPr>
    </w:p>
    <w:p w14:paraId="59E90630" w14:textId="77777777"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2.Punktis 1.1.-1.4.nimetatud kasutusõiguse alad võetakse Kohila Vallavalitsuse poolt kasutamiseks kohustudes:</w:t>
      </w:r>
    </w:p>
    <w:p w14:paraId="5B9F51DA" w14:textId="77777777" w:rsidR="004A12D9" w:rsidRPr="004A12D9" w:rsidRDefault="004A12D9" w:rsidP="002027D2">
      <w:pPr>
        <w:pStyle w:val="Default"/>
        <w:jc w:val="both"/>
        <w:rPr>
          <w:rFonts w:eastAsia="Times New Roman"/>
          <w:color w:val="auto"/>
          <w:szCs w:val="20"/>
        </w:rPr>
      </w:pPr>
      <w:r w:rsidRPr="004A12D9">
        <w:rPr>
          <w:rFonts w:eastAsia="Times New Roman"/>
          <w:color w:val="auto"/>
          <w:szCs w:val="20"/>
        </w:rPr>
        <w:lastRenderedPageBreak/>
        <w:t>2.1.tagama rajatise avaliku kasutamise;</w:t>
      </w:r>
    </w:p>
    <w:p w14:paraId="0A14000D" w14:textId="77777777"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2.2.kasutama rajatist vaid seadusest tulenevate ülesannete täitmiseks;</w:t>
      </w:r>
    </w:p>
    <w:p w14:paraId="3C529CC2" w14:textId="77777777"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2.3.teostama rajatise korrashoidu vastavalt õigusaktidele oma vahenditega ja omal kulul;</w:t>
      </w:r>
    </w:p>
    <w:p w14:paraId="4854947E" w14:textId="77777777"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2.4.kasutama kasutusõiguse ala säästlikult ja heaperemehelikult ning võtma tarvitusele kõik abinõud, vältimaks kinnisasja omaniku või kolmandate isikute vara või õiguste kahjustamist mistahes viisil;</w:t>
      </w:r>
    </w:p>
    <w:p w14:paraId="6FD193B1" w14:textId="77777777"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2.5.korraldama kasutusõiguse alal riigitee teehoidu talitluse tagamise eesmärgil;</w:t>
      </w:r>
    </w:p>
    <w:p w14:paraId="561BD90C" w14:textId="77777777"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2.6.mitte halvendama liiklust riigiteel, mis piirneb kasutusõiguse alaga ja lubama kinnisasja omanikul või tema poolt volitatud isikul ilma täiendavate kooskõlastusteta teostada riigitee kaitsevööndis teehoiu teostamist, s.h teha talihooldetöid, sildade-viaduktide hooldetöid, tee katte ja –peenarde remondi- ja hooldetöid, niita, teostada võsaraiet ja muid vajalikke töid;</w:t>
      </w:r>
    </w:p>
    <w:p w14:paraId="056282FF" w14:textId="318BE440"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2.7.esitama Transpordiametile dokumendid rajatise teeregistrisse kandmiseks;</w:t>
      </w:r>
    </w:p>
    <w:p w14:paraId="2F4817C0" w14:textId="77777777"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2.8.andma põhjendatud seisukohti kasutusõiguse alale kavandatavate avalikes huvides olevate tehnovõrkude või -rajatiste ehitamise kohta;</w:t>
      </w:r>
    </w:p>
    <w:p w14:paraId="7BC3F38B" w14:textId="77777777"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2.9.säilitama rajatisega seotud dokumendid (nt projekt, teostusjoonised jm dokumendid) lepingu kehtivuse perioodil;</w:t>
      </w:r>
    </w:p>
    <w:p w14:paraId="276310B0" w14:textId="77777777" w:rsidR="004A12D9" w:rsidRPr="004A12D9" w:rsidRDefault="004A12D9" w:rsidP="002027D2">
      <w:pPr>
        <w:pStyle w:val="Default"/>
        <w:jc w:val="both"/>
        <w:rPr>
          <w:rFonts w:eastAsia="Times New Roman"/>
          <w:color w:val="auto"/>
          <w:szCs w:val="20"/>
        </w:rPr>
      </w:pPr>
      <w:r w:rsidRPr="004A12D9">
        <w:rPr>
          <w:rFonts w:eastAsia="Times New Roman"/>
          <w:color w:val="auto"/>
          <w:szCs w:val="20"/>
        </w:rPr>
        <w:t>2.10.tagama vara majandusliku säilimise.</w:t>
      </w:r>
    </w:p>
    <w:p w14:paraId="1E83E6B6" w14:textId="77777777" w:rsidR="004A12D9" w:rsidRPr="004A12D9" w:rsidRDefault="004A12D9" w:rsidP="002027D2">
      <w:pPr>
        <w:pStyle w:val="Default"/>
        <w:jc w:val="both"/>
        <w:rPr>
          <w:rFonts w:eastAsia="Times New Roman"/>
          <w:color w:val="auto"/>
          <w:szCs w:val="20"/>
        </w:rPr>
      </w:pPr>
    </w:p>
    <w:p w14:paraId="4536A57D" w14:textId="53B825B6" w:rsidR="004A12D9" w:rsidRPr="004A12D9" w:rsidRDefault="004A12D9" w:rsidP="002027D2">
      <w:pPr>
        <w:pStyle w:val="Default"/>
        <w:jc w:val="both"/>
        <w:rPr>
          <w:rFonts w:eastAsia="Times New Roman"/>
          <w:color w:val="auto"/>
          <w:szCs w:val="20"/>
        </w:rPr>
      </w:pPr>
      <w:r w:rsidRPr="004A12D9">
        <w:rPr>
          <w:rFonts w:eastAsia="Times New Roman"/>
          <w:color w:val="auto"/>
          <w:szCs w:val="20"/>
        </w:rPr>
        <w:t>3.</w:t>
      </w:r>
      <w:r w:rsidR="00580859">
        <w:rPr>
          <w:rFonts w:eastAsia="Times New Roman"/>
          <w:color w:val="auto"/>
          <w:szCs w:val="20"/>
        </w:rPr>
        <w:t xml:space="preserve"> </w:t>
      </w:r>
      <w:r w:rsidRPr="004A12D9">
        <w:rPr>
          <w:rFonts w:eastAsia="Times New Roman"/>
          <w:color w:val="auto"/>
          <w:szCs w:val="20"/>
        </w:rPr>
        <w:t xml:space="preserve">Nõustuda, et kasutusõigus ei ole samal talituslikul eesmärgil üleantav kolmandale isikule ilma Transpordiameti nõusolekuta. </w:t>
      </w:r>
      <w:r w:rsidR="00B1756A" w:rsidRPr="00B1756A">
        <w:rPr>
          <w:rFonts w:eastAsia="Times New Roman"/>
          <w:color w:val="auto"/>
          <w:szCs w:val="20"/>
        </w:rPr>
        <w:t>Kohila Vallavalitsus</w:t>
      </w:r>
      <w:r w:rsidR="00B1756A">
        <w:rPr>
          <w:rFonts w:eastAsia="Times New Roman"/>
          <w:color w:val="auto"/>
          <w:szCs w:val="20"/>
        </w:rPr>
        <w:t xml:space="preserve"> </w:t>
      </w:r>
      <w:r w:rsidRPr="004A12D9">
        <w:rPr>
          <w:rFonts w:eastAsia="Times New Roman"/>
          <w:color w:val="auto"/>
          <w:szCs w:val="20"/>
        </w:rPr>
        <w:t xml:space="preserve">võib anda riigivara kolmanda isiku kasutusse </w:t>
      </w:r>
      <w:proofErr w:type="spellStart"/>
      <w:r w:rsidRPr="004A12D9">
        <w:rPr>
          <w:rFonts w:eastAsia="Times New Roman"/>
          <w:color w:val="auto"/>
          <w:szCs w:val="20"/>
        </w:rPr>
        <w:t>allkasutuslepingu</w:t>
      </w:r>
      <w:proofErr w:type="spellEnd"/>
      <w:r w:rsidRPr="004A12D9">
        <w:rPr>
          <w:rFonts w:eastAsia="Times New Roman"/>
          <w:color w:val="auto"/>
          <w:szCs w:val="20"/>
        </w:rPr>
        <w:t xml:space="preserve"> alusel üksnes juhul, kui selleks on Transpordiameti nõusolek ja </w:t>
      </w:r>
      <w:proofErr w:type="spellStart"/>
      <w:r w:rsidRPr="004A12D9">
        <w:rPr>
          <w:rFonts w:eastAsia="Times New Roman"/>
          <w:color w:val="auto"/>
          <w:szCs w:val="20"/>
        </w:rPr>
        <w:t>allkasutuslepingus</w:t>
      </w:r>
      <w:proofErr w:type="spellEnd"/>
      <w:r w:rsidRPr="004A12D9">
        <w:rPr>
          <w:rFonts w:eastAsia="Times New Roman"/>
          <w:color w:val="auto"/>
          <w:szCs w:val="20"/>
        </w:rPr>
        <w:t xml:space="preserve"> lepitakse kokku lepingu avalikustamises avaliku teabe seaduse kohaselt.</w:t>
      </w:r>
    </w:p>
    <w:p w14:paraId="5C77904A" w14:textId="77777777" w:rsidR="004A12D9" w:rsidRPr="004A12D9" w:rsidRDefault="004A12D9" w:rsidP="00580859">
      <w:pPr>
        <w:pStyle w:val="Default"/>
        <w:rPr>
          <w:rFonts w:eastAsia="Times New Roman"/>
          <w:color w:val="auto"/>
          <w:szCs w:val="20"/>
        </w:rPr>
      </w:pPr>
    </w:p>
    <w:p w14:paraId="71E74597" w14:textId="268C2C80" w:rsidR="004A12D9" w:rsidRPr="004A12D9" w:rsidRDefault="004A12D9" w:rsidP="002027D2">
      <w:pPr>
        <w:pStyle w:val="Default"/>
        <w:jc w:val="both"/>
        <w:rPr>
          <w:rFonts w:eastAsia="Times New Roman"/>
          <w:color w:val="auto"/>
          <w:szCs w:val="20"/>
        </w:rPr>
      </w:pPr>
      <w:r w:rsidRPr="004A12D9">
        <w:rPr>
          <w:rFonts w:eastAsia="Times New Roman"/>
          <w:color w:val="auto"/>
          <w:szCs w:val="20"/>
        </w:rPr>
        <w:t>4.</w:t>
      </w:r>
      <w:r w:rsidR="00B1756A" w:rsidRPr="00B1756A">
        <w:t xml:space="preserve"> </w:t>
      </w:r>
      <w:r w:rsidR="00B1756A" w:rsidRPr="00B1756A">
        <w:rPr>
          <w:rFonts w:eastAsia="Times New Roman"/>
          <w:color w:val="auto"/>
          <w:szCs w:val="20"/>
        </w:rPr>
        <w:t>Kohila Vallavalitsus</w:t>
      </w:r>
      <w:r w:rsidR="00B1756A">
        <w:rPr>
          <w:rFonts w:eastAsia="Times New Roman"/>
          <w:color w:val="auto"/>
          <w:szCs w:val="20"/>
        </w:rPr>
        <w:t xml:space="preserve"> </w:t>
      </w:r>
      <w:r w:rsidRPr="004A12D9">
        <w:rPr>
          <w:rFonts w:eastAsia="Times New Roman"/>
          <w:color w:val="auto"/>
          <w:szCs w:val="20"/>
        </w:rPr>
        <w:t xml:space="preserve">võib lepingu üles öelda, teatades sellest teisele poolele ette vähemalt </w:t>
      </w:r>
      <w:r w:rsidR="00B1756A">
        <w:rPr>
          <w:rFonts w:eastAsia="Times New Roman"/>
          <w:color w:val="auto"/>
          <w:szCs w:val="20"/>
        </w:rPr>
        <w:t xml:space="preserve">kuus </w:t>
      </w:r>
      <w:r w:rsidRPr="004A12D9">
        <w:rPr>
          <w:rFonts w:eastAsia="Times New Roman"/>
          <w:color w:val="auto"/>
          <w:szCs w:val="20"/>
        </w:rPr>
        <w:t xml:space="preserve">kuud. </w:t>
      </w:r>
    </w:p>
    <w:p w14:paraId="5065A279" w14:textId="77777777" w:rsidR="004A12D9" w:rsidRPr="004A12D9" w:rsidRDefault="004A12D9" w:rsidP="002027D2">
      <w:pPr>
        <w:pStyle w:val="Default"/>
        <w:jc w:val="both"/>
        <w:rPr>
          <w:rFonts w:eastAsia="Times New Roman"/>
          <w:color w:val="auto"/>
          <w:szCs w:val="20"/>
        </w:rPr>
      </w:pPr>
    </w:p>
    <w:p w14:paraId="6616D618" w14:textId="40BDFDA3" w:rsidR="004A12D9" w:rsidRPr="004A12D9" w:rsidRDefault="004A12D9" w:rsidP="002027D2">
      <w:pPr>
        <w:pStyle w:val="Default"/>
        <w:jc w:val="both"/>
        <w:rPr>
          <w:rFonts w:eastAsia="Times New Roman"/>
          <w:color w:val="auto"/>
          <w:szCs w:val="20"/>
        </w:rPr>
      </w:pPr>
      <w:r w:rsidRPr="004A12D9">
        <w:rPr>
          <w:rFonts w:eastAsia="Times New Roman"/>
          <w:color w:val="auto"/>
          <w:szCs w:val="20"/>
        </w:rPr>
        <w:t>5.</w:t>
      </w:r>
      <w:r w:rsidR="00580859">
        <w:rPr>
          <w:rFonts w:eastAsia="Times New Roman"/>
          <w:color w:val="auto"/>
          <w:szCs w:val="20"/>
        </w:rPr>
        <w:t xml:space="preserve"> </w:t>
      </w:r>
      <w:r w:rsidRPr="004A12D9">
        <w:rPr>
          <w:rFonts w:eastAsia="Times New Roman"/>
          <w:color w:val="auto"/>
          <w:szCs w:val="20"/>
        </w:rPr>
        <w:t>Kinnisasja omanik jätab endale õiguse lõpetada leping erakorraliselt olukorras, kus kasutamiseks antud kasutusõiguse ala on vajalik riigivõimu teostamiseks või muul avalikul eesmärgil.</w:t>
      </w:r>
    </w:p>
    <w:p w14:paraId="15204444" w14:textId="77777777" w:rsidR="004A12D9" w:rsidRPr="004A12D9" w:rsidRDefault="004A12D9" w:rsidP="002027D2">
      <w:pPr>
        <w:pStyle w:val="Default"/>
        <w:jc w:val="both"/>
        <w:rPr>
          <w:rFonts w:eastAsia="Times New Roman"/>
          <w:color w:val="auto"/>
          <w:szCs w:val="20"/>
        </w:rPr>
      </w:pPr>
    </w:p>
    <w:p w14:paraId="11E7AD9D" w14:textId="0D4A8185" w:rsidR="004A12D9" w:rsidRPr="004A12D9" w:rsidRDefault="004A12D9" w:rsidP="002027D2">
      <w:pPr>
        <w:pStyle w:val="Default"/>
        <w:jc w:val="both"/>
        <w:rPr>
          <w:rFonts w:eastAsia="Times New Roman"/>
          <w:color w:val="auto"/>
          <w:szCs w:val="20"/>
        </w:rPr>
      </w:pPr>
      <w:r w:rsidRPr="004A12D9">
        <w:rPr>
          <w:rFonts w:eastAsia="Times New Roman"/>
          <w:color w:val="auto"/>
          <w:szCs w:val="20"/>
        </w:rPr>
        <w:t>6.</w:t>
      </w:r>
      <w:r w:rsidR="00580859">
        <w:rPr>
          <w:rFonts w:eastAsia="Times New Roman"/>
          <w:color w:val="auto"/>
          <w:szCs w:val="20"/>
        </w:rPr>
        <w:t xml:space="preserve"> </w:t>
      </w:r>
      <w:r w:rsidRPr="004A12D9">
        <w:rPr>
          <w:rFonts w:eastAsia="Times New Roman"/>
          <w:color w:val="auto"/>
          <w:szCs w:val="20"/>
        </w:rPr>
        <w:t>Kinnisasja omanik saab lepingu ühepoolselt ennetähtaegselt lõpetada, teatades sellest teisele poolele ette 30 päeva, kui õigustatud isiku üle järelevalvet teostava asutuse ettekirjutus lepingu täitmise kohta on jäetud korduvalt täitmata või see takistab lepingu edasist täitmist või lepingu edasine täitmine võib põhjustada kahju kinnisasja omanikule või kolmandatele isikutele.</w:t>
      </w:r>
    </w:p>
    <w:p w14:paraId="7FFC0964" w14:textId="77777777" w:rsidR="004A12D9" w:rsidRPr="004A12D9" w:rsidRDefault="004A12D9" w:rsidP="002027D2">
      <w:pPr>
        <w:pStyle w:val="Default"/>
        <w:jc w:val="both"/>
        <w:rPr>
          <w:rFonts w:eastAsia="Times New Roman"/>
          <w:color w:val="auto"/>
          <w:szCs w:val="20"/>
        </w:rPr>
      </w:pPr>
    </w:p>
    <w:p w14:paraId="03014BBA" w14:textId="106A43EC" w:rsidR="004A12D9" w:rsidRPr="004A12D9" w:rsidRDefault="004A12D9" w:rsidP="002027D2">
      <w:pPr>
        <w:pStyle w:val="Default"/>
        <w:jc w:val="both"/>
        <w:rPr>
          <w:rFonts w:eastAsia="Times New Roman"/>
          <w:color w:val="auto"/>
          <w:szCs w:val="20"/>
        </w:rPr>
      </w:pPr>
      <w:r w:rsidRPr="004A12D9">
        <w:rPr>
          <w:rFonts w:eastAsia="Times New Roman"/>
          <w:color w:val="auto"/>
          <w:szCs w:val="20"/>
        </w:rPr>
        <w:t>7.</w:t>
      </w:r>
      <w:r w:rsidR="00580859">
        <w:rPr>
          <w:rFonts w:eastAsia="Times New Roman"/>
          <w:color w:val="auto"/>
          <w:szCs w:val="20"/>
        </w:rPr>
        <w:t xml:space="preserve"> </w:t>
      </w:r>
      <w:r w:rsidRPr="004A12D9">
        <w:rPr>
          <w:rFonts w:eastAsia="Times New Roman"/>
          <w:color w:val="auto"/>
          <w:szCs w:val="20"/>
        </w:rPr>
        <w:t xml:space="preserve">Lepingu lõppemisel võib </w:t>
      </w:r>
      <w:r w:rsidR="006C4236" w:rsidRPr="006C4236">
        <w:rPr>
          <w:rFonts w:eastAsia="Times New Roman"/>
          <w:color w:val="auto"/>
          <w:szCs w:val="20"/>
        </w:rPr>
        <w:t xml:space="preserve">Kohila Vallavalitsus </w:t>
      </w:r>
      <w:r w:rsidRPr="004A12D9">
        <w:rPr>
          <w:rFonts w:eastAsia="Times New Roman"/>
          <w:color w:val="auto"/>
          <w:szCs w:val="20"/>
        </w:rPr>
        <w:t>rajatise likvideerida ainult kinnisasja omaniku kirjalikul nõusolekul. Kuus kuud enne lepingu ülesütlemist peab õigustatud isik pöörduma kinnisasja omaniku poole, et selgitada välja kinnisasja omaniku seisukoht rajatise säilitamiseks ja õigustatud isiku teehoiu kohustuse ülevõtmiseks või rajatise likvideerimiseks. Juhul kui kinnisasja omanik annab nõusoleku rajatise likvideerimiseks, kohustub õigustatud isik rajatise likvideerima ja taastama kasutusõiguse alal lepingu sõlmimisele eelnenud seisukorra omal kulul ilma kinnisasja omanikult täiendavat hüvitist saamata. Juhul, kui kinnisasja omanik ei anna nõusolekut rajatise likvideerimiseks, läheb rajatise omand ning kohustus teostada teehoidu üle kinnisasja omanikule, kusjuures õigustatud isikul ei ole õigust saada rajatise omandamise eest kinnisasja omanikult hüvitist.</w:t>
      </w:r>
    </w:p>
    <w:p w14:paraId="63C2BE90" w14:textId="77777777" w:rsidR="004A12D9" w:rsidRPr="004A12D9" w:rsidRDefault="004A12D9" w:rsidP="002027D2">
      <w:pPr>
        <w:pStyle w:val="Default"/>
        <w:jc w:val="both"/>
        <w:rPr>
          <w:rFonts w:eastAsia="Times New Roman"/>
          <w:color w:val="auto"/>
          <w:szCs w:val="20"/>
        </w:rPr>
      </w:pPr>
    </w:p>
    <w:p w14:paraId="411589A9" w14:textId="79D0223A" w:rsidR="004A12D9" w:rsidRPr="004A12D9" w:rsidRDefault="004A12D9" w:rsidP="002027D2">
      <w:pPr>
        <w:pStyle w:val="Default"/>
        <w:jc w:val="both"/>
        <w:rPr>
          <w:rFonts w:eastAsia="Times New Roman"/>
          <w:color w:val="auto"/>
          <w:szCs w:val="20"/>
        </w:rPr>
      </w:pPr>
      <w:r w:rsidRPr="004A12D9">
        <w:rPr>
          <w:rFonts w:eastAsia="Times New Roman"/>
          <w:color w:val="auto"/>
          <w:szCs w:val="20"/>
        </w:rPr>
        <w:t>8.</w:t>
      </w:r>
      <w:r w:rsidR="00580859">
        <w:rPr>
          <w:rFonts w:eastAsia="Times New Roman"/>
          <w:color w:val="auto"/>
          <w:szCs w:val="20"/>
        </w:rPr>
        <w:t xml:space="preserve"> </w:t>
      </w:r>
      <w:r w:rsidRPr="004A12D9">
        <w:rPr>
          <w:rFonts w:eastAsia="Times New Roman"/>
          <w:color w:val="auto"/>
          <w:szCs w:val="20"/>
        </w:rPr>
        <w:t xml:space="preserve">Lepingu lõppemisel on </w:t>
      </w:r>
      <w:r w:rsidR="00B1756A" w:rsidRPr="00B1756A">
        <w:rPr>
          <w:rFonts w:eastAsia="Times New Roman"/>
          <w:color w:val="auto"/>
          <w:szCs w:val="20"/>
        </w:rPr>
        <w:t>Kohila Vallavalitsus</w:t>
      </w:r>
      <w:r w:rsidR="00B1756A">
        <w:rPr>
          <w:rFonts w:eastAsia="Times New Roman"/>
          <w:color w:val="auto"/>
          <w:szCs w:val="20"/>
        </w:rPr>
        <w:t xml:space="preserve"> </w:t>
      </w:r>
      <w:r w:rsidRPr="004A12D9">
        <w:rPr>
          <w:rFonts w:eastAsia="Times New Roman"/>
          <w:color w:val="auto"/>
          <w:szCs w:val="20"/>
        </w:rPr>
        <w:t>kohustatud teehoiu korraldamise kohustuse järjepidevuse tagamiseks kinnisasja omanikule üle andma kogu teehoiu korraldamisega seotud dokumentatsiooni. Rajatise ja dokumentide üleandmise kohta vormistatakse üleandmise-vastuvõtmise akt.</w:t>
      </w:r>
    </w:p>
    <w:p w14:paraId="724EDFB9" w14:textId="77777777" w:rsidR="004A12D9" w:rsidRPr="004A12D9" w:rsidRDefault="004A12D9" w:rsidP="002027D2">
      <w:pPr>
        <w:pStyle w:val="Default"/>
        <w:jc w:val="both"/>
        <w:rPr>
          <w:rFonts w:eastAsia="Times New Roman"/>
          <w:color w:val="auto"/>
          <w:szCs w:val="20"/>
        </w:rPr>
      </w:pPr>
    </w:p>
    <w:p w14:paraId="56E9B969" w14:textId="49EA6C8D" w:rsidR="004A12D9" w:rsidRPr="004A12D9" w:rsidRDefault="004A12D9" w:rsidP="002027D2">
      <w:pPr>
        <w:pStyle w:val="Default"/>
        <w:jc w:val="both"/>
        <w:rPr>
          <w:rFonts w:eastAsia="Times New Roman"/>
          <w:color w:val="auto"/>
          <w:szCs w:val="20"/>
        </w:rPr>
      </w:pPr>
      <w:r w:rsidRPr="004A12D9">
        <w:rPr>
          <w:rFonts w:eastAsia="Times New Roman"/>
          <w:color w:val="auto"/>
          <w:szCs w:val="20"/>
        </w:rPr>
        <w:t>9.</w:t>
      </w:r>
      <w:r w:rsidR="002027D2">
        <w:rPr>
          <w:rFonts w:eastAsia="Times New Roman"/>
          <w:color w:val="auto"/>
          <w:szCs w:val="20"/>
        </w:rPr>
        <w:t xml:space="preserve"> </w:t>
      </w:r>
      <w:r w:rsidRPr="004A12D9">
        <w:rPr>
          <w:rFonts w:eastAsia="Times New Roman"/>
          <w:color w:val="auto"/>
          <w:szCs w:val="20"/>
        </w:rPr>
        <w:t xml:space="preserve">Rajatised tuleb ehitada vastavalt Transpordiameti 20.12.2024 kirjaga nr 7.1-2/24/1178-10 kooskõlastatud ja </w:t>
      </w:r>
      <w:proofErr w:type="spellStart"/>
      <w:r w:rsidRPr="004A12D9">
        <w:rPr>
          <w:rFonts w:eastAsia="Times New Roman"/>
          <w:color w:val="auto"/>
          <w:szCs w:val="20"/>
        </w:rPr>
        <w:t>ViaVelo</w:t>
      </w:r>
      <w:proofErr w:type="spellEnd"/>
      <w:r w:rsidRPr="004A12D9">
        <w:rPr>
          <w:rFonts w:eastAsia="Times New Roman"/>
          <w:color w:val="auto"/>
          <w:szCs w:val="20"/>
        </w:rPr>
        <w:t xml:space="preserve"> Inseneribüroo OÜ koostatud projektile nr 8821 „Kiisa-Kohila kergliiklustee põhiprojekt“. </w:t>
      </w:r>
    </w:p>
    <w:p w14:paraId="5F7ADF10" w14:textId="77777777" w:rsidR="004A12D9" w:rsidRPr="004A12D9" w:rsidRDefault="004A12D9" w:rsidP="002027D2">
      <w:pPr>
        <w:pStyle w:val="Default"/>
        <w:jc w:val="both"/>
        <w:rPr>
          <w:rFonts w:eastAsia="Times New Roman"/>
          <w:color w:val="auto"/>
          <w:szCs w:val="20"/>
        </w:rPr>
      </w:pPr>
    </w:p>
    <w:p w14:paraId="07CC5490" w14:textId="4975DEA0" w:rsidR="004A12D9" w:rsidRPr="004A12D9" w:rsidRDefault="004A12D9" w:rsidP="002027D2">
      <w:pPr>
        <w:pStyle w:val="Default"/>
        <w:jc w:val="both"/>
        <w:rPr>
          <w:rFonts w:eastAsia="Times New Roman"/>
          <w:color w:val="auto"/>
          <w:szCs w:val="20"/>
        </w:rPr>
      </w:pPr>
      <w:r w:rsidRPr="004A12D9">
        <w:rPr>
          <w:rFonts w:eastAsia="Times New Roman"/>
          <w:color w:val="auto"/>
          <w:szCs w:val="20"/>
        </w:rPr>
        <w:t>10.</w:t>
      </w:r>
      <w:r w:rsidR="002027D2">
        <w:rPr>
          <w:rFonts w:eastAsia="Times New Roman"/>
          <w:color w:val="auto"/>
          <w:szCs w:val="20"/>
        </w:rPr>
        <w:t xml:space="preserve"> </w:t>
      </w:r>
      <w:r w:rsidRPr="004A12D9">
        <w:rPr>
          <w:rFonts w:eastAsia="Times New Roman"/>
          <w:color w:val="auto"/>
          <w:szCs w:val="20"/>
        </w:rPr>
        <w:t>Transpordiametil on õigus nõuda isikliku kasutusõiguse seadmise lepingu rikkumise korral Kohila Vallavalitsuselt leppetrahvi summas kuni 500 eurot. Leppetrahvi määramine ei vabasta õigustatud isikut isikliku kasutusõiguse seadmise lepingust tulenevate kohustuste täitmisest.</w:t>
      </w:r>
    </w:p>
    <w:p w14:paraId="59321559" w14:textId="77777777" w:rsidR="00B1756A" w:rsidRPr="00AE062F" w:rsidRDefault="00B1756A" w:rsidP="002027D2">
      <w:pPr>
        <w:pStyle w:val="Default"/>
        <w:jc w:val="both"/>
        <w:rPr>
          <w:sz w:val="23"/>
          <w:szCs w:val="23"/>
        </w:rPr>
      </w:pPr>
    </w:p>
    <w:p w14:paraId="2E90C75B" w14:textId="36B6AC8A" w:rsidR="00AE062F" w:rsidRDefault="00AE062F" w:rsidP="002027D2">
      <w:pPr>
        <w:pStyle w:val="Default"/>
        <w:jc w:val="both"/>
        <w:rPr>
          <w:sz w:val="23"/>
          <w:szCs w:val="23"/>
        </w:rPr>
      </w:pPr>
      <w:r w:rsidRPr="00AE062F">
        <w:rPr>
          <w:sz w:val="23"/>
          <w:szCs w:val="23"/>
        </w:rPr>
        <w:t>1</w:t>
      </w:r>
      <w:r w:rsidR="00B1756A">
        <w:rPr>
          <w:sz w:val="23"/>
          <w:szCs w:val="23"/>
        </w:rPr>
        <w:t>1</w:t>
      </w:r>
      <w:r w:rsidRPr="00AE062F">
        <w:rPr>
          <w:sz w:val="23"/>
          <w:szCs w:val="23"/>
        </w:rPr>
        <w:t xml:space="preserve">. Transpordiamet ja </w:t>
      </w:r>
      <w:r w:rsidR="00B1756A">
        <w:rPr>
          <w:sz w:val="23"/>
          <w:szCs w:val="23"/>
        </w:rPr>
        <w:t xml:space="preserve">Kohila </w:t>
      </w:r>
      <w:r w:rsidRPr="00AE062F">
        <w:rPr>
          <w:sz w:val="23"/>
          <w:szCs w:val="23"/>
        </w:rPr>
        <w:t>Vallavalitsus vormistavad riigivaraseaduse § 24 lõike 2 kohaselt digitaalselt allkirjastatud riigivara valduse üleandmise-vastuvõtmise akti viieteistkümne (15) tööpäeva jooksul arvates notariaalse lepingu sõlmimisest.</w:t>
      </w:r>
    </w:p>
    <w:p w14:paraId="72ABC924" w14:textId="77777777" w:rsidR="006C4236" w:rsidRPr="00AE062F" w:rsidRDefault="006C4236" w:rsidP="002027D2">
      <w:pPr>
        <w:pStyle w:val="Default"/>
        <w:jc w:val="both"/>
        <w:rPr>
          <w:sz w:val="23"/>
          <w:szCs w:val="23"/>
        </w:rPr>
      </w:pPr>
    </w:p>
    <w:p w14:paraId="4DF5D26A" w14:textId="2204C4C5" w:rsidR="00AE062F" w:rsidRDefault="00AE062F" w:rsidP="002027D2">
      <w:pPr>
        <w:pStyle w:val="Default"/>
        <w:jc w:val="both"/>
        <w:rPr>
          <w:sz w:val="23"/>
          <w:szCs w:val="23"/>
        </w:rPr>
      </w:pPr>
      <w:r w:rsidRPr="00AE062F">
        <w:rPr>
          <w:sz w:val="23"/>
          <w:szCs w:val="23"/>
        </w:rPr>
        <w:t>1</w:t>
      </w:r>
      <w:r w:rsidR="00B1756A">
        <w:rPr>
          <w:sz w:val="23"/>
          <w:szCs w:val="23"/>
        </w:rPr>
        <w:t>2</w:t>
      </w:r>
      <w:r w:rsidRPr="00AE062F">
        <w:rPr>
          <w:sz w:val="23"/>
          <w:szCs w:val="23"/>
        </w:rPr>
        <w:t>. Isikliku kasutusõiguse lepingu ja asjaõiguslepingu allkirjastab K</w:t>
      </w:r>
      <w:r w:rsidR="00B1756A">
        <w:rPr>
          <w:sz w:val="23"/>
          <w:szCs w:val="23"/>
        </w:rPr>
        <w:t>ohila</w:t>
      </w:r>
      <w:r w:rsidRPr="00AE062F">
        <w:rPr>
          <w:sz w:val="23"/>
          <w:szCs w:val="23"/>
        </w:rPr>
        <w:t xml:space="preserve"> vallavanem</w:t>
      </w:r>
      <w:r w:rsidR="00B1756A">
        <w:rPr>
          <w:sz w:val="23"/>
          <w:szCs w:val="23"/>
        </w:rPr>
        <w:t xml:space="preserve"> </w:t>
      </w:r>
      <w:r w:rsidRPr="00AE062F">
        <w:rPr>
          <w:sz w:val="23"/>
          <w:szCs w:val="23"/>
        </w:rPr>
        <w:t>või volitatud isik.</w:t>
      </w:r>
    </w:p>
    <w:p w14:paraId="7A8F316D" w14:textId="77777777" w:rsidR="006C4236" w:rsidRPr="00AE062F" w:rsidRDefault="006C4236" w:rsidP="002027D2">
      <w:pPr>
        <w:pStyle w:val="Default"/>
        <w:jc w:val="both"/>
        <w:rPr>
          <w:sz w:val="23"/>
          <w:szCs w:val="23"/>
        </w:rPr>
      </w:pPr>
    </w:p>
    <w:p w14:paraId="5A7A47BA" w14:textId="38D65C6C" w:rsidR="00AE062F" w:rsidRDefault="00AE062F" w:rsidP="002027D2">
      <w:pPr>
        <w:pStyle w:val="Default"/>
        <w:jc w:val="both"/>
        <w:rPr>
          <w:sz w:val="23"/>
          <w:szCs w:val="23"/>
        </w:rPr>
      </w:pPr>
      <w:r w:rsidRPr="00AE062F">
        <w:rPr>
          <w:sz w:val="23"/>
          <w:szCs w:val="23"/>
        </w:rPr>
        <w:t>1</w:t>
      </w:r>
      <w:r w:rsidR="00B1756A">
        <w:rPr>
          <w:sz w:val="23"/>
          <w:szCs w:val="23"/>
        </w:rPr>
        <w:t>3</w:t>
      </w:r>
      <w:r w:rsidRPr="00AE062F">
        <w:rPr>
          <w:sz w:val="23"/>
          <w:szCs w:val="23"/>
        </w:rPr>
        <w:t xml:space="preserve">. </w:t>
      </w:r>
      <w:r w:rsidR="00B1756A">
        <w:rPr>
          <w:sz w:val="23"/>
          <w:szCs w:val="23"/>
        </w:rPr>
        <w:t xml:space="preserve">Kohila </w:t>
      </w:r>
      <w:r w:rsidRPr="00AE062F">
        <w:rPr>
          <w:sz w:val="23"/>
          <w:szCs w:val="23"/>
        </w:rPr>
        <w:t>Vallavalitsus kannab isikliku kasutusõigusega koormamise notariaalselt tõestatud lepingu sõlmimisega seotud kulud.</w:t>
      </w:r>
    </w:p>
    <w:p w14:paraId="50B22D5B" w14:textId="679D693D" w:rsidR="00B00E30" w:rsidRPr="00B00E30" w:rsidRDefault="00AE062F" w:rsidP="002027D2">
      <w:pPr>
        <w:pStyle w:val="Loetelum"/>
        <w:tabs>
          <w:tab w:val="clear" w:pos="6521"/>
          <w:tab w:val="left" w:pos="284"/>
        </w:tabs>
        <w:spacing w:after="120"/>
        <w:rPr>
          <w:b w:val="0"/>
          <w:iCs/>
        </w:rPr>
      </w:pPr>
      <w:r w:rsidRPr="00AE062F">
        <w:rPr>
          <w:b w:val="0"/>
          <w:bCs/>
          <w:sz w:val="23"/>
          <w:szCs w:val="23"/>
        </w:rPr>
        <w:t>1</w:t>
      </w:r>
      <w:r w:rsidR="00B1756A">
        <w:rPr>
          <w:b w:val="0"/>
          <w:bCs/>
          <w:sz w:val="23"/>
          <w:szCs w:val="23"/>
        </w:rPr>
        <w:t>4</w:t>
      </w:r>
      <w:r w:rsidRPr="00AE062F">
        <w:rPr>
          <w:b w:val="0"/>
          <w:bCs/>
          <w:sz w:val="23"/>
          <w:szCs w:val="23"/>
        </w:rPr>
        <w:t>.</w:t>
      </w:r>
      <w:r w:rsidR="00B1756A">
        <w:rPr>
          <w:b w:val="0"/>
          <w:bCs/>
          <w:sz w:val="23"/>
          <w:szCs w:val="23"/>
        </w:rPr>
        <w:t xml:space="preserve"> </w:t>
      </w:r>
      <w:r w:rsidR="00062A10" w:rsidRPr="00062A10">
        <w:rPr>
          <w:b w:val="0"/>
          <w:iCs/>
        </w:rPr>
        <w:t>Korralduse peale võib esitada</w:t>
      </w:r>
      <w:r w:rsidR="001D328D">
        <w:rPr>
          <w:b w:val="0"/>
          <w:iCs/>
        </w:rPr>
        <w:t xml:space="preserve"> vaide</w:t>
      </w:r>
      <w:r w:rsidR="00062A10" w:rsidRPr="00062A10">
        <w:rPr>
          <w:b w:val="0"/>
          <w:iCs/>
        </w:rPr>
        <w:t xml:space="preserve"> Kohila Vallavalitsusele haldusmenetluse seaduses sätestatud korras 30 päeva jooksul arvates </w:t>
      </w:r>
      <w:r w:rsidR="0045781A">
        <w:rPr>
          <w:b w:val="0"/>
          <w:iCs/>
        </w:rPr>
        <w:t>päevast</w:t>
      </w:r>
      <w:r w:rsidR="00062A10" w:rsidRPr="00062A10">
        <w:rPr>
          <w:b w:val="0"/>
          <w:iCs/>
        </w:rPr>
        <w:t xml:space="preserve">, millal </w:t>
      </w:r>
      <w:r w:rsidR="0045781A">
        <w:rPr>
          <w:b w:val="0"/>
          <w:iCs/>
        </w:rPr>
        <w:t xml:space="preserve">korraldusest teada saadi või millal </w:t>
      </w:r>
      <w:r w:rsidR="00062A10" w:rsidRPr="00062A10">
        <w:rPr>
          <w:b w:val="0"/>
          <w:iCs/>
        </w:rPr>
        <w:t>oleks pidanud korraldusest teada saama</w:t>
      </w:r>
      <w:r w:rsidR="0045781A">
        <w:rPr>
          <w:b w:val="0"/>
          <w:iCs/>
        </w:rPr>
        <w:t>,</w:t>
      </w:r>
      <w:r w:rsidR="00062A10" w:rsidRPr="00062A10">
        <w:rPr>
          <w:b w:val="0"/>
          <w:iCs/>
        </w:rPr>
        <w:t xml:space="preserve"> või kaebuse Tallinna Halduskohtule halduskohtumenetluse seadustikus sätestatud korras 30 päeva jooksul arvates korralduse teatavakstegemisest.</w:t>
      </w:r>
    </w:p>
    <w:p w14:paraId="5E82E10F" w14:textId="1CDB46AB" w:rsidR="00B00E30" w:rsidRPr="00DA7997" w:rsidRDefault="00AE062F" w:rsidP="002027D2">
      <w:pPr>
        <w:pStyle w:val="Loetelum"/>
        <w:tabs>
          <w:tab w:val="clear" w:pos="6521"/>
          <w:tab w:val="left" w:pos="284"/>
        </w:tabs>
        <w:spacing w:before="0" w:after="120"/>
        <w:rPr>
          <w:b w:val="0"/>
          <w:iCs/>
        </w:rPr>
      </w:pPr>
      <w:r>
        <w:rPr>
          <w:b w:val="0"/>
          <w:iCs/>
        </w:rPr>
        <w:t>1</w:t>
      </w:r>
      <w:r w:rsidR="00B1756A">
        <w:rPr>
          <w:b w:val="0"/>
          <w:iCs/>
        </w:rPr>
        <w:t>5</w:t>
      </w:r>
      <w:r>
        <w:rPr>
          <w:b w:val="0"/>
          <w:iCs/>
        </w:rPr>
        <w:t>.</w:t>
      </w:r>
      <w:r w:rsidR="00B1756A">
        <w:rPr>
          <w:b w:val="0"/>
          <w:iCs/>
        </w:rPr>
        <w:t xml:space="preserve"> </w:t>
      </w:r>
      <w:r w:rsidR="00062A10">
        <w:rPr>
          <w:b w:val="0"/>
          <w:iCs/>
        </w:rPr>
        <w:t>Korraldus</w:t>
      </w:r>
      <w:r w:rsidR="00B00E30" w:rsidRPr="00B00E30">
        <w:rPr>
          <w:b w:val="0"/>
          <w:iCs/>
        </w:rPr>
        <w:t xml:space="preserve"> jõustub teatavakstegemisest.</w:t>
      </w:r>
    </w:p>
    <w:tbl>
      <w:tblPr>
        <w:tblW w:w="9639" w:type="dxa"/>
        <w:tblLayout w:type="fixed"/>
        <w:tblLook w:val="0000" w:firstRow="0" w:lastRow="0" w:firstColumn="0" w:lastColumn="0" w:noHBand="0" w:noVBand="0"/>
      </w:tblPr>
      <w:tblGrid>
        <w:gridCol w:w="5954"/>
        <w:gridCol w:w="3685"/>
      </w:tblGrid>
      <w:tr w:rsidR="00C56EF3" w14:paraId="660EEE2B" w14:textId="77777777" w:rsidTr="00086A81">
        <w:trPr>
          <w:cantSplit/>
        </w:trPr>
        <w:tc>
          <w:tcPr>
            <w:tcW w:w="9639" w:type="dxa"/>
            <w:gridSpan w:val="2"/>
          </w:tcPr>
          <w:p w14:paraId="5E00F6F5" w14:textId="77777777" w:rsidR="00C56EF3" w:rsidRDefault="00C56EF3" w:rsidP="002027D2">
            <w:pPr>
              <w:pStyle w:val="Kehatekst"/>
              <w:tabs>
                <w:tab w:val="left" w:pos="6521"/>
              </w:tabs>
            </w:pPr>
          </w:p>
        </w:tc>
      </w:tr>
      <w:tr w:rsidR="00C56EF3" w14:paraId="0891D375" w14:textId="77777777" w:rsidTr="00086A81">
        <w:trPr>
          <w:cantSplit/>
        </w:trPr>
        <w:tc>
          <w:tcPr>
            <w:tcW w:w="9639" w:type="dxa"/>
            <w:gridSpan w:val="2"/>
          </w:tcPr>
          <w:p w14:paraId="65D3C74D" w14:textId="77777777" w:rsidR="00C56EF3" w:rsidRDefault="00C56EF3" w:rsidP="002027D2">
            <w:pPr>
              <w:pStyle w:val="Kehatekst"/>
              <w:tabs>
                <w:tab w:val="left" w:pos="6521"/>
              </w:tabs>
            </w:pPr>
          </w:p>
        </w:tc>
      </w:tr>
      <w:tr w:rsidR="00C56EF3" w14:paraId="3FF6A2B9" w14:textId="77777777" w:rsidTr="00086A81">
        <w:trPr>
          <w:cantSplit/>
        </w:trPr>
        <w:tc>
          <w:tcPr>
            <w:tcW w:w="9639" w:type="dxa"/>
            <w:gridSpan w:val="2"/>
          </w:tcPr>
          <w:p w14:paraId="5D69D3FE" w14:textId="77777777" w:rsidR="00C56EF3" w:rsidRPr="001D328D" w:rsidRDefault="001D328D" w:rsidP="002027D2">
            <w:pPr>
              <w:pStyle w:val="Kehatekst"/>
              <w:tabs>
                <w:tab w:val="left" w:pos="6521"/>
              </w:tabs>
              <w:rPr>
                <w:i/>
                <w:iCs/>
              </w:rPr>
            </w:pPr>
            <w:r>
              <w:rPr>
                <w:i/>
                <w:iCs/>
              </w:rPr>
              <w:t>/digiallkiri/</w:t>
            </w:r>
          </w:p>
        </w:tc>
      </w:tr>
      <w:tr w:rsidR="00086A81" w14:paraId="355158D1" w14:textId="77777777" w:rsidTr="00086A81">
        <w:trPr>
          <w:cantSplit/>
          <w:trHeight w:val="231"/>
        </w:trPr>
        <w:tc>
          <w:tcPr>
            <w:tcW w:w="5954" w:type="dxa"/>
          </w:tcPr>
          <w:p w14:paraId="73CD58D0" w14:textId="77777777" w:rsidR="00086A81" w:rsidRDefault="00086A81" w:rsidP="002027D2">
            <w:pPr>
              <w:pStyle w:val="Kehatekst"/>
              <w:tabs>
                <w:tab w:val="left" w:pos="6521"/>
              </w:tabs>
            </w:pPr>
          </w:p>
        </w:tc>
        <w:tc>
          <w:tcPr>
            <w:tcW w:w="3685" w:type="dxa"/>
          </w:tcPr>
          <w:p w14:paraId="27D519F3" w14:textId="77777777" w:rsidR="00086A81" w:rsidRPr="001D328D" w:rsidRDefault="001D328D" w:rsidP="002027D2">
            <w:pPr>
              <w:pStyle w:val="Kehatekst"/>
              <w:tabs>
                <w:tab w:val="left" w:pos="6521"/>
              </w:tabs>
              <w:rPr>
                <w:i/>
                <w:iCs/>
              </w:rPr>
            </w:pPr>
            <w:r>
              <w:rPr>
                <w:i/>
                <w:iCs/>
              </w:rPr>
              <w:t>/digiallkiri/</w:t>
            </w:r>
          </w:p>
        </w:tc>
      </w:tr>
      <w:tr w:rsidR="00086A81" w14:paraId="3CEC2860" w14:textId="77777777" w:rsidTr="00086A81">
        <w:trPr>
          <w:cantSplit/>
          <w:trHeight w:val="229"/>
        </w:trPr>
        <w:tc>
          <w:tcPr>
            <w:tcW w:w="5954" w:type="dxa"/>
          </w:tcPr>
          <w:p w14:paraId="0CC92617" w14:textId="0CBA10EB" w:rsidR="00086A81" w:rsidRDefault="007C3C01" w:rsidP="002027D2">
            <w:pPr>
              <w:pStyle w:val="Kehatekst"/>
              <w:tabs>
                <w:tab w:val="left" w:pos="6521"/>
              </w:tabs>
            </w:pPr>
            <w:r>
              <w:t>Margus Miller</w:t>
            </w:r>
          </w:p>
        </w:tc>
        <w:tc>
          <w:tcPr>
            <w:tcW w:w="3685" w:type="dxa"/>
          </w:tcPr>
          <w:p w14:paraId="1BC703DE" w14:textId="77777777" w:rsidR="00086A81" w:rsidRDefault="00086A81" w:rsidP="002027D2">
            <w:pPr>
              <w:pStyle w:val="Kehatekst"/>
              <w:tabs>
                <w:tab w:val="left" w:pos="6521"/>
              </w:tabs>
            </w:pPr>
          </w:p>
        </w:tc>
      </w:tr>
      <w:tr w:rsidR="00086A81" w14:paraId="41701B8F" w14:textId="77777777" w:rsidTr="00086A81">
        <w:trPr>
          <w:cantSplit/>
          <w:trHeight w:val="229"/>
        </w:trPr>
        <w:tc>
          <w:tcPr>
            <w:tcW w:w="5954" w:type="dxa"/>
          </w:tcPr>
          <w:p w14:paraId="4AD5C4B7" w14:textId="77777777" w:rsidR="00086A81" w:rsidRDefault="005551D2" w:rsidP="002027D2">
            <w:pPr>
              <w:pStyle w:val="Kehatekst"/>
              <w:tabs>
                <w:tab w:val="left" w:pos="6521"/>
              </w:tabs>
            </w:pPr>
            <w:r>
              <w:t>V</w:t>
            </w:r>
            <w:r w:rsidR="00086A81">
              <w:t>allavanem</w:t>
            </w:r>
          </w:p>
        </w:tc>
        <w:tc>
          <w:tcPr>
            <w:tcW w:w="3685" w:type="dxa"/>
          </w:tcPr>
          <w:p w14:paraId="05E87228" w14:textId="77777777" w:rsidR="00086A81" w:rsidRDefault="00D648D8" w:rsidP="002027D2">
            <w:pPr>
              <w:pStyle w:val="Kehatekst"/>
              <w:tabs>
                <w:tab w:val="left" w:pos="6521"/>
              </w:tabs>
            </w:pPr>
            <w:r>
              <w:t>Roman Märtson</w:t>
            </w:r>
          </w:p>
        </w:tc>
      </w:tr>
      <w:tr w:rsidR="00086A81" w14:paraId="4D1B766C" w14:textId="77777777" w:rsidTr="00086A81">
        <w:trPr>
          <w:cantSplit/>
        </w:trPr>
        <w:tc>
          <w:tcPr>
            <w:tcW w:w="5954" w:type="dxa"/>
          </w:tcPr>
          <w:p w14:paraId="04DE0B2E" w14:textId="77777777" w:rsidR="00086A81" w:rsidRDefault="00086A81" w:rsidP="002027D2">
            <w:pPr>
              <w:pStyle w:val="Kehatekst"/>
              <w:tabs>
                <w:tab w:val="left" w:pos="6521"/>
              </w:tabs>
            </w:pPr>
          </w:p>
        </w:tc>
        <w:tc>
          <w:tcPr>
            <w:tcW w:w="3685" w:type="dxa"/>
          </w:tcPr>
          <w:p w14:paraId="555F8919" w14:textId="77777777" w:rsidR="00086A81" w:rsidRDefault="005551D2" w:rsidP="002027D2">
            <w:pPr>
              <w:pStyle w:val="Kehatekst"/>
              <w:tabs>
                <w:tab w:val="left" w:pos="6521"/>
              </w:tabs>
            </w:pPr>
            <w:r>
              <w:t>V</w:t>
            </w:r>
            <w:r w:rsidR="00086A81">
              <w:t>allasekretär</w:t>
            </w:r>
          </w:p>
        </w:tc>
      </w:tr>
    </w:tbl>
    <w:p w14:paraId="319AEE1E" w14:textId="77777777" w:rsidR="00B7726A" w:rsidRDefault="00B7726A" w:rsidP="002027D2"/>
    <w:sectPr w:rsidR="00B7726A" w:rsidSect="00B7726A">
      <w:headerReference w:type="first" r:id="rId8"/>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BC19" w14:textId="77777777" w:rsidR="00F30DA2" w:rsidRDefault="00F30DA2" w:rsidP="00B27747">
      <w:r>
        <w:separator/>
      </w:r>
    </w:p>
  </w:endnote>
  <w:endnote w:type="continuationSeparator" w:id="0">
    <w:p w14:paraId="5E167FC9" w14:textId="77777777" w:rsidR="00F30DA2" w:rsidRDefault="00F30DA2" w:rsidP="00B2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17CD" w14:textId="77777777" w:rsidR="00F30DA2" w:rsidRDefault="00F30DA2" w:rsidP="00B27747">
      <w:r>
        <w:separator/>
      </w:r>
    </w:p>
  </w:footnote>
  <w:footnote w:type="continuationSeparator" w:id="0">
    <w:p w14:paraId="18CDFD77" w14:textId="77777777" w:rsidR="00F30DA2" w:rsidRDefault="00F30DA2" w:rsidP="00B27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42" w:type="dxa"/>
      <w:tblLayout w:type="fixed"/>
      <w:tblLook w:val="0000" w:firstRow="0" w:lastRow="0" w:firstColumn="0" w:lastColumn="0" w:noHBand="0" w:noVBand="0"/>
    </w:tblPr>
    <w:tblGrid>
      <w:gridCol w:w="9781"/>
    </w:tblGrid>
    <w:tr w:rsidR="00B7726A" w14:paraId="46A8FC2B" w14:textId="77777777" w:rsidTr="00755508">
      <w:trPr>
        <w:cantSplit/>
      </w:trPr>
      <w:tc>
        <w:tcPr>
          <w:tcW w:w="9781" w:type="dxa"/>
        </w:tcPr>
        <w:p w14:paraId="2A16C5A4" w14:textId="77777777" w:rsidR="00B7726A" w:rsidRPr="000461A0" w:rsidRDefault="00B7726A" w:rsidP="00B7726A">
          <w:pPr>
            <w:pStyle w:val="Pea"/>
            <w:ind w:left="0"/>
            <w:rPr>
              <w:b/>
            </w:rPr>
          </w:pPr>
          <w:r>
            <w:rPr>
              <w:b/>
              <w:noProof/>
              <w:lang w:eastAsia="et-EE"/>
            </w:rPr>
            <w:drawing>
              <wp:inline distT="0" distB="0" distL="0" distR="0" wp14:anchorId="44D6487F" wp14:editId="6BA80AF3">
                <wp:extent cx="804545" cy="1000125"/>
                <wp:effectExtent l="0" t="0" r="0"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1000125"/>
                        </a:xfrm>
                        <a:prstGeom prst="rect">
                          <a:avLst/>
                        </a:prstGeom>
                        <a:noFill/>
                      </pic:spPr>
                    </pic:pic>
                  </a:graphicData>
                </a:graphic>
              </wp:inline>
            </w:drawing>
          </w:r>
        </w:p>
      </w:tc>
    </w:tr>
    <w:tr w:rsidR="00B7726A" w:rsidRPr="003D1CBD" w14:paraId="10EDE52B" w14:textId="77777777" w:rsidTr="00755508">
      <w:trPr>
        <w:cantSplit/>
      </w:trPr>
      <w:tc>
        <w:tcPr>
          <w:tcW w:w="9781" w:type="dxa"/>
        </w:tcPr>
        <w:p w14:paraId="5BDEE46C" w14:textId="77777777" w:rsidR="00B7726A" w:rsidRPr="003D1CBD" w:rsidRDefault="00B7726A" w:rsidP="00B7726A">
          <w:pPr>
            <w:pStyle w:val="Pea"/>
            <w:ind w:left="0"/>
            <w:jc w:val="right"/>
            <w:rPr>
              <w:sz w:val="20"/>
            </w:rPr>
          </w:pPr>
        </w:p>
      </w:tc>
    </w:tr>
    <w:tr w:rsidR="00B7726A" w:rsidRPr="00DA7997" w14:paraId="12AFD3FD" w14:textId="77777777" w:rsidTr="00755508">
      <w:trPr>
        <w:cantSplit/>
      </w:trPr>
      <w:tc>
        <w:tcPr>
          <w:tcW w:w="9781" w:type="dxa"/>
        </w:tcPr>
        <w:p w14:paraId="117D659C" w14:textId="77777777" w:rsidR="00B7726A" w:rsidRPr="001D328D" w:rsidRDefault="00B7726A" w:rsidP="00B7726A">
          <w:pPr>
            <w:pStyle w:val="Pea"/>
            <w:ind w:left="0"/>
            <w:rPr>
              <w:b/>
              <w:spacing w:val="40"/>
              <w:sz w:val="20"/>
            </w:rPr>
          </w:pPr>
          <w:r w:rsidRPr="001D328D">
            <w:rPr>
              <w:b/>
              <w:spacing w:val="40"/>
              <w:sz w:val="20"/>
            </w:rPr>
            <w:t>KOHILA VALLAVALITSUS</w:t>
          </w:r>
        </w:p>
      </w:tc>
    </w:tr>
    <w:tr w:rsidR="00B7726A" w:rsidRPr="003D1CBD" w14:paraId="66334C0F" w14:textId="77777777" w:rsidTr="00755508">
      <w:trPr>
        <w:cantSplit/>
      </w:trPr>
      <w:tc>
        <w:tcPr>
          <w:tcW w:w="9781" w:type="dxa"/>
        </w:tcPr>
        <w:p w14:paraId="7E643ADE" w14:textId="77777777" w:rsidR="00B7726A" w:rsidRPr="003D1CBD" w:rsidRDefault="00B7726A" w:rsidP="00B7726A">
          <w:pPr>
            <w:pStyle w:val="Kehatekst"/>
            <w:tabs>
              <w:tab w:val="left" w:pos="6521"/>
            </w:tabs>
            <w:jc w:val="center"/>
            <w:rPr>
              <w:b/>
              <w:spacing w:val="40"/>
              <w:sz w:val="20"/>
            </w:rPr>
          </w:pPr>
        </w:p>
      </w:tc>
    </w:tr>
    <w:tr w:rsidR="00B7726A" w:rsidRPr="00DA7997" w14:paraId="024FFFA8" w14:textId="77777777" w:rsidTr="00755508">
      <w:trPr>
        <w:cantSplit/>
      </w:trPr>
      <w:tc>
        <w:tcPr>
          <w:tcW w:w="9781" w:type="dxa"/>
        </w:tcPr>
        <w:p w14:paraId="58F9CD90" w14:textId="77777777" w:rsidR="00B7726A" w:rsidRPr="00DA7997" w:rsidRDefault="00B7726A" w:rsidP="00B7726A">
          <w:pPr>
            <w:pStyle w:val="Pea"/>
            <w:ind w:left="0"/>
            <w:rPr>
              <w:b/>
              <w:bCs/>
              <w:spacing w:val="40"/>
              <w:szCs w:val="28"/>
            </w:rPr>
          </w:pPr>
          <w:r>
            <w:rPr>
              <w:b/>
              <w:bCs/>
              <w:spacing w:val="40"/>
              <w:szCs w:val="28"/>
            </w:rPr>
            <w:t>KORRALDUS</w:t>
          </w:r>
        </w:p>
      </w:tc>
    </w:tr>
  </w:tbl>
  <w:p w14:paraId="520F8A8D" w14:textId="77777777" w:rsidR="00B7726A" w:rsidRDefault="00B7726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D31"/>
    <w:multiLevelType w:val="multilevel"/>
    <w:tmpl w:val="72BC32D4"/>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6CD62751"/>
    <w:multiLevelType w:val="hybridMultilevel"/>
    <w:tmpl w:val="1B40BF4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CBE6609"/>
    <w:multiLevelType w:val="hybridMultilevel"/>
    <w:tmpl w:val="42E48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791979">
    <w:abstractNumId w:val="0"/>
  </w:num>
  <w:num w:numId="2" w16cid:durableId="1321278232">
    <w:abstractNumId w:val="2"/>
  </w:num>
  <w:num w:numId="3" w16cid:durableId="389305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795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15"/>
    <w:rsid w:val="00002D27"/>
    <w:rsid w:val="000461A0"/>
    <w:rsid w:val="00062A10"/>
    <w:rsid w:val="00086A81"/>
    <w:rsid w:val="000B6415"/>
    <w:rsid w:val="000E1B96"/>
    <w:rsid w:val="001358FE"/>
    <w:rsid w:val="001C76E8"/>
    <w:rsid w:val="001D328D"/>
    <w:rsid w:val="002027D2"/>
    <w:rsid w:val="00254FF3"/>
    <w:rsid w:val="002B7924"/>
    <w:rsid w:val="003D1CBD"/>
    <w:rsid w:val="0045781A"/>
    <w:rsid w:val="004806FF"/>
    <w:rsid w:val="004A12D9"/>
    <w:rsid w:val="00510AD3"/>
    <w:rsid w:val="005551D2"/>
    <w:rsid w:val="00580859"/>
    <w:rsid w:val="005B27E5"/>
    <w:rsid w:val="00606F78"/>
    <w:rsid w:val="00612BFC"/>
    <w:rsid w:val="006725BA"/>
    <w:rsid w:val="00682076"/>
    <w:rsid w:val="006A7341"/>
    <w:rsid w:val="006C4236"/>
    <w:rsid w:val="007144FB"/>
    <w:rsid w:val="00753A00"/>
    <w:rsid w:val="007C3C01"/>
    <w:rsid w:val="007C5783"/>
    <w:rsid w:val="007D6B36"/>
    <w:rsid w:val="007E5241"/>
    <w:rsid w:val="008009F6"/>
    <w:rsid w:val="00847C15"/>
    <w:rsid w:val="00847F69"/>
    <w:rsid w:val="00865299"/>
    <w:rsid w:val="008B77DE"/>
    <w:rsid w:val="009B4AE0"/>
    <w:rsid w:val="009B520B"/>
    <w:rsid w:val="009C4D20"/>
    <w:rsid w:val="009F0F3F"/>
    <w:rsid w:val="00A309E1"/>
    <w:rsid w:val="00A30BBA"/>
    <w:rsid w:val="00A8672F"/>
    <w:rsid w:val="00AE062F"/>
    <w:rsid w:val="00AE2199"/>
    <w:rsid w:val="00B00E30"/>
    <w:rsid w:val="00B1756A"/>
    <w:rsid w:val="00B27747"/>
    <w:rsid w:val="00B65243"/>
    <w:rsid w:val="00B7726A"/>
    <w:rsid w:val="00BA1AC5"/>
    <w:rsid w:val="00BA5BBD"/>
    <w:rsid w:val="00BC427E"/>
    <w:rsid w:val="00BD1796"/>
    <w:rsid w:val="00C56EF3"/>
    <w:rsid w:val="00C671AE"/>
    <w:rsid w:val="00C77823"/>
    <w:rsid w:val="00D648D8"/>
    <w:rsid w:val="00DA7997"/>
    <w:rsid w:val="00E57DA1"/>
    <w:rsid w:val="00E64088"/>
    <w:rsid w:val="00EC0CC9"/>
    <w:rsid w:val="00F30DA2"/>
    <w:rsid w:val="00F31255"/>
    <w:rsid w:val="00F436C7"/>
    <w:rsid w:val="00F843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B54D1"/>
  <w15:docId w15:val="{7B65B2B5-CF73-4E7E-9618-865A3E6D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56EF3"/>
    <w:pPr>
      <w:spacing w:after="0" w:line="240" w:lineRule="auto"/>
      <w:jc w:val="both"/>
    </w:pPr>
    <w:rPr>
      <w:rFonts w:ascii="Times New Roman" w:eastAsia="Times New Roman" w:hAnsi="Times New Roman" w:cs="Times New Roman"/>
      <w:sz w:val="24"/>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rsid w:val="00C56EF3"/>
  </w:style>
  <w:style w:type="character" w:customStyle="1" w:styleId="KehatekstMrk">
    <w:name w:val="Kehatekst Märk"/>
    <w:basedOn w:val="Liguvaikefont"/>
    <w:link w:val="Kehatekst"/>
    <w:uiPriority w:val="99"/>
    <w:rsid w:val="00C56EF3"/>
    <w:rPr>
      <w:rFonts w:ascii="Times New Roman" w:eastAsia="Times New Roman" w:hAnsi="Times New Roman" w:cs="Times New Roman"/>
      <w:sz w:val="24"/>
      <w:szCs w:val="20"/>
    </w:rPr>
  </w:style>
  <w:style w:type="paragraph" w:customStyle="1" w:styleId="Pea">
    <w:name w:val="Pea"/>
    <w:basedOn w:val="Kehatekst"/>
    <w:rsid w:val="00C56EF3"/>
    <w:pPr>
      <w:ind w:left="-1134"/>
      <w:jc w:val="center"/>
    </w:pPr>
    <w:rPr>
      <w:sz w:val="28"/>
    </w:rPr>
  </w:style>
  <w:style w:type="paragraph" w:customStyle="1" w:styleId="Loetelu">
    <w:name w:val="Loetelu"/>
    <w:basedOn w:val="Kehatekst"/>
    <w:link w:val="LoeteluChar"/>
    <w:rsid w:val="00C56EF3"/>
    <w:pPr>
      <w:numPr>
        <w:numId w:val="1"/>
      </w:numPr>
      <w:spacing w:before="120"/>
    </w:pPr>
  </w:style>
  <w:style w:type="paragraph" w:customStyle="1" w:styleId="Bodyt">
    <w:name w:val="Bodyt"/>
    <w:basedOn w:val="Normaallaad"/>
    <w:rsid w:val="00C56EF3"/>
    <w:pPr>
      <w:numPr>
        <w:ilvl w:val="1"/>
        <w:numId w:val="1"/>
      </w:numPr>
    </w:pPr>
  </w:style>
  <w:style w:type="paragraph" w:customStyle="1" w:styleId="Pealk1">
    <w:name w:val="Pealk1"/>
    <w:basedOn w:val="Kehatekst"/>
    <w:rsid w:val="00C56EF3"/>
    <w:pPr>
      <w:tabs>
        <w:tab w:val="left" w:pos="6521"/>
      </w:tabs>
      <w:jc w:val="left"/>
    </w:pPr>
  </w:style>
  <w:style w:type="character" w:styleId="Hperlink">
    <w:name w:val="Hyperlink"/>
    <w:basedOn w:val="Liguvaikefont"/>
    <w:uiPriority w:val="99"/>
    <w:rsid w:val="00C56EF3"/>
    <w:rPr>
      <w:rFonts w:cs="Times New Roman"/>
      <w:color w:val="0563C1" w:themeColor="hyperlink"/>
      <w:u w:val="single"/>
    </w:rPr>
  </w:style>
  <w:style w:type="character" w:customStyle="1" w:styleId="LoeteluChar">
    <w:name w:val="Loetelu Char"/>
    <w:link w:val="Loetelu"/>
    <w:rsid w:val="00BA5BBD"/>
    <w:rPr>
      <w:rFonts w:ascii="Times New Roman" w:eastAsia="Times New Roman" w:hAnsi="Times New Roman" w:cs="Times New Roman"/>
      <w:sz w:val="24"/>
      <w:szCs w:val="20"/>
    </w:rPr>
  </w:style>
  <w:style w:type="paragraph" w:customStyle="1" w:styleId="Loetelum">
    <w:name w:val="Loetelum"/>
    <w:basedOn w:val="Normaallaad"/>
    <w:rsid w:val="00EC0CC9"/>
    <w:pPr>
      <w:keepNext/>
      <w:tabs>
        <w:tab w:val="left" w:pos="6521"/>
      </w:tabs>
      <w:spacing w:before="120"/>
    </w:pPr>
    <w:rPr>
      <w:b/>
    </w:rPr>
  </w:style>
  <w:style w:type="paragraph" w:customStyle="1" w:styleId="Bodym">
    <w:name w:val="Bodym"/>
    <w:basedOn w:val="Normaallaad"/>
    <w:rsid w:val="00EC0CC9"/>
    <w:pPr>
      <w:spacing w:before="80"/>
    </w:pPr>
  </w:style>
  <w:style w:type="paragraph" w:customStyle="1" w:styleId="Bodym1">
    <w:name w:val="Bodym1"/>
    <w:basedOn w:val="Bodym"/>
    <w:rsid w:val="00EC0CC9"/>
    <w:pPr>
      <w:tabs>
        <w:tab w:val="num" w:pos="360"/>
      </w:tabs>
      <w:spacing w:before="0"/>
    </w:pPr>
  </w:style>
  <w:style w:type="paragraph" w:styleId="Pis">
    <w:name w:val="header"/>
    <w:basedOn w:val="Normaallaad"/>
    <w:link w:val="PisMrk"/>
    <w:unhideWhenUsed/>
    <w:rsid w:val="001C76E8"/>
    <w:pPr>
      <w:tabs>
        <w:tab w:val="center" w:pos="4153"/>
        <w:tab w:val="right" w:pos="8306"/>
      </w:tabs>
    </w:pPr>
  </w:style>
  <w:style w:type="character" w:customStyle="1" w:styleId="PisMrk">
    <w:name w:val="Päis Märk"/>
    <w:basedOn w:val="Liguvaikefont"/>
    <w:link w:val="Pis"/>
    <w:rsid w:val="001C76E8"/>
    <w:rPr>
      <w:rFonts w:ascii="Times New Roman" w:eastAsia="Times New Roman" w:hAnsi="Times New Roman" w:cs="Times New Roman"/>
      <w:sz w:val="24"/>
      <w:szCs w:val="20"/>
    </w:rPr>
  </w:style>
  <w:style w:type="paragraph" w:styleId="Jalus">
    <w:name w:val="footer"/>
    <w:basedOn w:val="Normaallaad"/>
    <w:link w:val="JalusMrk"/>
    <w:uiPriority w:val="99"/>
    <w:unhideWhenUsed/>
    <w:rsid w:val="00B27747"/>
    <w:pPr>
      <w:tabs>
        <w:tab w:val="center" w:pos="4536"/>
        <w:tab w:val="right" w:pos="9072"/>
      </w:tabs>
    </w:pPr>
  </w:style>
  <w:style w:type="character" w:customStyle="1" w:styleId="JalusMrk">
    <w:name w:val="Jalus Märk"/>
    <w:basedOn w:val="Liguvaikefont"/>
    <w:link w:val="Jalus"/>
    <w:uiPriority w:val="99"/>
    <w:rsid w:val="00B27747"/>
    <w:rPr>
      <w:rFonts w:ascii="Times New Roman" w:eastAsia="Times New Roman" w:hAnsi="Times New Roman" w:cs="Times New Roman"/>
      <w:sz w:val="24"/>
      <w:szCs w:val="20"/>
    </w:rPr>
  </w:style>
  <w:style w:type="paragraph" w:styleId="Jutumullitekst">
    <w:name w:val="Balloon Text"/>
    <w:basedOn w:val="Normaallaad"/>
    <w:link w:val="JutumullitekstMrk"/>
    <w:uiPriority w:val="99"/>
    <w:semiHidden/>
    <w:unhideWhenUsed/>
    <w:rsid w:val="003D1CBD"/>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D1CBD"/>
    <w:rPr>
      <w:rFonts w:ascii="Segoe UI" w:eastAsia="Times New Roman" w:hAnsi="Segoe UI" w:cs="Segoe UI"/>
      <w:sz w:val="18"/>
      <w:szCs w:val="18"/>
    </w:rPr>
  </w:style>
  <w:style w:type="table" w:customStyle="1" w:styleId="Tavatabel31">
    <w:name w:val="Tavatabel 31"/>
    <w:basedOn w:val="Normaaltabel"/>
    <w:uiPriority w:val="43"/>
    <w:rsid w:val="00F312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AE06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80729">
      <w:bodyDiv w:val="1"/>
      <w:marLeft w:val="0"/>
      <w:marRight w:val="0"/>
      <w:marTop w:val="0"/>
      <w:marBottom w:val="0"/>
      <w:divBdr>
        <w:top w:val="none" w:sz="0" w:space="0" w:color="auto"/>
        <w:left w:val="none" w:sz="0" w:space="0" w:color="auto"/>
        <w:bottom w:val="none" w:sz="0" w:space="0" w:color="auto"/>
        <w:right w:val="none" w:sz="0" w:space="0" w:color="auto"/>
      </w:divBdr>
    </w:div>
    <w:div w:id="1169636937">
      <w:bodyDiv w:val="1"/>
      <w:marLeft w:val="0"/>
      <w:marRight w:val="0"/>
      <w:marTop w:val="0"/>
      <w:marBottom w:val="0"/>
      <w:divBdr>
        <w:top w:val="none" w:sz="0" w:space="0" w:color="auto"/>
        <w:left w:val="none" w:sz="0" w:space="0" w:color="auto"/>
        <w:bottom w:val="none" w:sz="0" w:space="0" w:color="auto"/>
        <w:right w:val="none" w:sz="0" w:space="0" w:color="auto"/>
      </w:divBdr>
    </w:div>
    <w:div w:id="1317951682">
      <w:bodyDiv w:val="1"/>
      <w:marLeft w:val="0"/>
      <w:marRight w:val="0"/>
      <w:marTop w:val="0"/>
      <w:marBottom w:val="0"/>
      <w:divBdr>
        <w:top w:val="none" w:sz="0" w:space="0" w:color="auto"/>
        <w:left w:val="none" w:sz="0" w:space="0" w:color="auto"/>
        <w:bottom w:val="none" w:sz="0" w:space="0" w:color="auto"/>
        <w:right w:val="none" w:sz="0" w:space="0" w:color="auto"/>
      </w:divBdr>
    </w:div>
    <w:div w:id="210379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0EDEC-DD3B-473A-9F9E-41F6A1FC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1466</Words>
  <Characters>8503</Characters>
  <Application>Microsoft Office Word</Application>
  <DocSecurity>0</DocSecurity>
  <Lines>70</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Tallinna Linnakantselei</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Laidi Suumann</dc:creator>
  <cp:keywords/>
  <dc:description/>
  <cp:lastModifiedBy>Varje Kajaste</cp:lastModifiedBy>
  <cp:revision>2</cp:revision>
  <cp:lastPrinted>2026-02-05T06:19:00Z</cp:lastPrinted>
  <dcterms:created xsi:type="dcterms:W3CDTF">2026-02-05T07:26:00Z</dcterms:created>
  <dcterms:modified xsi:type="dcterms:W3CDTF">2026-02-05T07:26:00Z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regNumber">
    <vt:lpwstr>{viit}</vt:lpwstr>
  </property>
  <property fmtid="{D5CDD505-2E9C-101B-9397-08002B2CF9AE}" pid="4" name="delta_adoptionDateTime">
    <vt:lpwstr>{kuupäev}</vt:lpwstr>
  </property>
</Properties>
</file>